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B8857" w14:textId="77777777" w:rsidR="00AC6326" w:rsidRPr="002D47A8" w:rsidRDefault="00AC6326" w:rsidP="00AC6326">
      <w:pPr>
        <w:pBdr>
          <w:top w:val="nil"/>
          <w:left w:val="nil"/>
          <w:bottom w:val="nil"/>
          <w:right w:val="nil"/>
          <w:between w:val="nil"/>
        </w:pBdr>
        <w:spacing w:before="1400" w:after="180"/>
        <w:jc w:val="left"/>
        <w:rPr>
          <w:rFonts w:ascii="KoPubWorldBatang Medium" w:eastAsia="맑은 고딕" w:hAnsi="KoPubWorldBatang Medium" w:cs="KoPubWorldBatang Medium"/>
          <w:b/>
          <w:bCs/>
          <w:color w:val="000000" w:themeColor="text1"/>
          <w:sz w:val="34"/>
          <w:szCs w:val="34"/>
          <w:lang w:eastAsia="ko-KR"/>
        </w:rPr>
      </w:pPr>
      <w:bookmarkStart w:id="0" w:name="_Hlk182740586"/>
      <w:r w:rsidRPr="7E644776">
        <w:rPr>
          <w:rFonts w:ascii="KoPubWorldBatang Medium" w:eastAsia="KoPubWorldBatang Medium" w:hAnsi="KoPubWorldBatang Medium" w:cs="KoPubWorldBatang Medium"/>
          <w:b/>
          <w:bCs/>
          <w:color w:val="000000" w:themeColor="text1"/>
          <w:sz w:val="34"/>
          <w:szCs w:val="34"/>
          <w:lang w:eastAsia="ko-KR"/>
        </w:rPr>
        <w:t>V2G 시스템 활용을 통한 전력 수요량 계산과 환경적 기여 분석</w:t>
      </w:r>
    </w:p>
    <w:p w14:paraId="2F47306F" w14:textId="35B6974B" w:rsidR="00AC6326" w:rsidRPr="009D042D" w:rsidRDefault="00AC6326" w:rsidP="00AC6326">
      <w:pPr>
        <w:pBdr>
          <w:top w:val="nil"/>
          <w:left w:val="nil"/>
          <w:bottom w:val="nil"/>
          <w:right w:val="nil"/>
          <w:between w:val="nil"/>
        </w:pBdr>
        <w:spacing w:after="180"/>
        <w:jc w:val="left"/>
        <w:rPr>
          <w:rFonts w:ascii="KoPubWorldBatang Light" w:eastAsia="KoPubWorldBatang Light" w:hAnsi="KoPubWorldBatang Light" w:cs="KoPubWorldBatang Light"/>
          <w:color w:val="000000"/>
          <w:lang w:eastAsia="ko-KR"/>
        </w:rPr>
      </w:pPr>
      <w:bookmarkStart w:id="1" w:name="_Hlk182740685"/>
      <w:bookmarkEnd w:id="0"/>
      <w:proofErr w:type="gramStart"/>
      <w:r w:rsidRPr="00AC6326">
        <w:rPr>
          <w:rFonts w:ascii="KoPubWorldBatang Light" w:eastAsia="KoPubWorldBatang Light" w:hAnsi="KoPubWorldBatang Light" w:cs="KoPubWorldBatang Light"/>
          <w:color w:val="000000" w:themeColor="text1"/>
          <w:lang w:eastAsia="ko-KR"/>
        </w:rPr>
        <w:t>저자</w:t>
      </w:r>
      <w:r w:rsidRPr="00AC6326">
        <w:rPr>
          <w:rFonts w:ascii="KoPubWorldBatang Light" w:eastAsiaTheme="minorEastAsia" w:hAnsi="KoPubWorldBatang Light" w:cs="KoPubWorldBatang Light" w:hint="eastAsia"/>
          <w:color w:val="000000" w:themeColor="text1"/>
          <w:lang w:eastAsia="ko-KR"/>
        </w:rPr>
        <w:t xml:space="preserve"> </w:t>
      </w:r>
      <w:r w:rsidRPr="00AC6326">
        <w:rPr>
          <w:rFonts w:ascii="KoPubWorldBatang Light" w:eastAsia="KoPubWorldBatang Light" w:hAnsi="KoPubWorldBatang Light" w:cs="KoPubWorldBatang Light"/>
          <w:color w:val="000000" w:themeColor="text1"/>
          <w:lang w:eastAsia="ko-KR"/>
        </w:rPr>
        <w:t>:</w:t>
      </w:r>
      <w:proofErr w:type="gramEnd"/>
      <w:r w:rsidRPr="00AC6326">
        <w:rPr>
          <w:rFonts w:ascii="KoPubWorldBatang Light" w:eastAsia="KoPubWorldBatang Light" w:hAnsi="KoPubWorldBatang Light" w:cs="KoPubWorldBatang Light"/>
          <w:color w:val="000000" w:themeColor="text1"/>
          <w:lang w:eastAsia="ko-KR"/>
        </w:rPr>
        <w:t xml:space="preserve"> </w:t>
      </w:r>
      <w:r w:rsidRPr="009D042D">
        <w:rPr>
          <w:rFonts w:ascii="바탕" w:hAnsi="바탕" w:cs="바탕" w:hint="eastAsia"/>
          <w:lang w:eastAsia="ko-KR"/>
        </w:rPr>
        <w:t>이승환</w:t>
      </w:r>
      <w:r w:rsidRPr="009D042D">
        <w:rPr>
          <w:rFonts w:ascii="KoPubWorldBatang Light" w:eastAsia="KoPubWorldBatang Light" w:hAnsi="KoPubWorldBatang Light" w:cs="KoPubWorldBatang Light" w:hint="eastAsia"/>
          <w:lang w:eastAsia="ko-KR"/>
        </w:rPr>
        <w:t xml:space="preserve"> </w:t>
      </w:r>
      <w:proofErr w:type="spellStart"/>
      <w:r w:rsidRPr="009D042D">
        <w:rPr>
          <w:rFonts w:ascii="바탕" w:hAnsi="바탕" w:cs="바탕" w:hint="eastAsia"/>
          <w:lang w:eastAsia="ko-KR"/>
        </w:rPr>
        <w:t>김채원</w:t>
      </w:r>
      <w:proofErr w:type="spellEnd"/>
      <w:r w:rsidRPr="009D042D">
        <w:rPr>
          <w:rFonts w:ascii="KoPubWorldBatang Light" w:eastAsia="KoPubWorldBatang Light" w:hAnsi="KoPubWorldBatang Light" w:cs="KoPubWorldBatang Light" w:hint="eastAsia"/>
          <w:lang w:eastAsia="ko-KR"/>
        </w:rPr>
        <w:t xml:space="preserve"> </w:t>
      </w:r>
      <w:r w:rsidRPr="009D042D">
        <w:rPr>
          <w:rFonts w:ascii="바탕" w:hAnsi="바탕" w:cs="바탕" w:hint="eastAsia"/>
          <w:lang w:eastAsia="ko-KR"/>
        </w:rPr>
        <w:t>박준혁</w:t>
      </w:r>
      <w:r w:rsidRPr="009D042D">
        <w:rPr>
          <w:rFonts w:ascii="KoPubWorldBatang Light" w:eastAsia="KoPubWorldBatang Light" w:hAnsi="KoPubWorldBatang Light" w:cs="KoPubWorldBatang Light"/>
          <w:lang w:eastAsia="ko-KR"/>
        </w:rPr>
        <w:t xml:space="preserve"> </w:t>
      </w:r>
      <w:r w:rsidRPr="009D042D">
        <w:rPr>
          <w:rFonts w:ascii="바탕" w:hAnsi="바탕" w:cs="바탕" w:hint="eastAsia"/>
          <w:lang w:eastAsia="ko-KR"/>
        </w:rPr>
        <w:t>황영준</w:t>
      </w:r>
      <w:r w:rsidRPr="009D042D">
        <w:rPr>
          <w:rFonts w:ascii="KoPubWorldBatang Light" w:eastAsia="KoPubWorldBatang Light" w:hAnsi="KoPubWorldBatang Light" w:cs="KoPubWorldBatang Light"/>
          <w:lang w:eastAsia="ko-KR"/>
        </w:rPr>
        <w:t xml:space="preserve"> </w:t>
      </w:r>
      <w:proofErr w:type="spellStart"/>
      <w:r w:rsidRPr="009D042D">
        <w:rPr>
          <w:rFonts w:ascii="바탕" w:hAnsi="바탕" w:cs="바탕" w:hint="eastAsia"/>
          <w:lang w:eastAsia="ko-KR"/>
        </w:rPr>
        <w:t>원예성</w:t>
      </w:r>
      <w:proofErr w:type="spellEnd"/>
      <w:r w:rsidRPr="009D042D">
        <w:rPr>
          <w:rFonts w:ascii="KoPubWorldBatang Light" w:eastAsia="KoPubWorldBatang Light" w:hAnsi="KoPubWorldBatang Light" w:cs="KoPubWorldBatang Light"/>
          <w:lang w:eastAsia="ko-KR"/>
        </w:rPr>
        <w:t xml:space="preserve"> </w:t>
      </w:r>
      <w:r w:rsidRPr="009D042D">
        <w:rPr>
          <w:rFonts w:ascii="바탕" w:hAnsi="바탕" w:cs="바탕" w:hint="eastAsia"/>
          <w:lang w:eastAsia="ko-KR"/>
        </w:rPr>
        <w:t>박준서</w:t>
      </w:r>
      <w:r w:rsidRPr="009D042D">
        <w:rPr>
          <w:rFonts w:ascii="KoPubWorldBatang Light" w:eastAsia="KoPubWorldBatang Light" w:hAnsi="KoPubWorldBatang Light" w:cs="KoPubWorldBatang Light" w:hint="eastAsia"/>
          <w:lang w:eastAsia="ko-KR"/>
        </w:rPr>
        <w:t xml:space="preserve"> </w:t>
      </w:r>
      <w:proofErr w:type="spellStart"/>
      <w:r w:rsidRPr="009D042D">
        <w:rPr>
          <w:rFonts w:ascii="바탕" w:hAnsi="바탕" w:cs="바탕" w:hint="eastAsia"/>
          <w:lang w:eastAsia="ko-KR"/>
        </w:rPr>
        <w:t>이찬빈</w:t>
      </w:r>
      <w:proofErr w:type="spellEnd"/>
      <w:r w:rsidRPr="009D042D">
        <w:rPr>
          <w:rFonts w:ascii="KoPubWorldBatang Light" w:eastAsia="KoPubWorldBatang Light" w:hAnsi="KoPubWorldBatang Light" w:cs="KoPubWorldBatang Light"/>
          <w:lang w:eastAsia="ko-KR"/>
        </w:rPr>
        <w:t xml:space="preserve"> </w:t>
      </w:r>
      <w:proofErr w:type="spellStart"/>
      <w:r w:rsidRPr="009D042D">
        <w:rPr>
          <w:rFonts w:ascii="바탕" w:hAnsi="바탕" w:cs="바탕" w:hint="eastAsia"/>
          <w:lang w:eastAsia="ko-KR"/>
        </w:rPr>
        <w:t>손우영</w:t>
      </w:r>
      <w:proofErr w:type="spellEnd"/>
    </w:p>
    <w:bookmarkEnd w:id="1"/>
    <w:p w14:paraId="727D154E" w14:textId="77777777" w:rsidR="00AC6326" w:rsidRPr="00AC6326" w:rsidRDefault="00AC6326" w:rsidP="00AC6326">
      <w:pPr>
        <w:pBdr>
          <w:top w:val="nil"/>
          <w:left w:val="nil"/>
          <w:bottom w:val="nil"/>
          <w:right w:val="nil"/>
          <w:between w:val="nil"/>
        </w:pBdr>
        <w:wordWrap w:val="0"/>
        <w:spacing w:after="60"/>
        <w:jc w:val="left"/>
        <w:rPr>
          <w:rFonts w:ascii="Arno Pro" w:eastAsia="Arno Pro" w:hAnsi="Arno Pro" w:cs="Arno Pro"/>
          <w:sz w:val="18"/>
          <w:szCs w:val="18"/>
          <w:lang w:eastAsia="ko-KR"/>
        </w:rPr>
      </w:pPr>
      <w:r w:rsidRPr="00AC6326">
        <w:rPr>
          <w:rFonts w:ascii="KoPubWorldBatang Light" w:eastAsia="KoPubWorldBatang Light" w:hAnsi="KoPubWorldBatang Light" w:cs="KoPubWorldBatang Light"/>
          <w:color w:val="000000"/>
          <w:sz w:val="20"/>
          <w:lang w:eastAsia="ko-KR"/>
        </w:rPr>
        <w:t xml:space="preserve">경상북도 김천시 </w:t>
      </w:r>
      <w:proofErr w:type="spellStart"/>
      <w:r w:rsidRPr="00AC6326">
        <w:rPr>
          <w:rFonts w:ascii="KoPubWorldBatang Light" w:eastAsia="KoPubWorldBatang Light" w:hAnsi="KoPubWorldBatang Light" w:cs="KoPubWorldBatang Light"/>
          <w:color w:val="000000"/>
          <w:sz w:val="20"/>
          <w:lang w:eastAsia="ko-KR"/>
        </w:rPr>
        <w:t>송설로</w:t>
      </w:r>
      <w:proofErr w:type="spellEnd"/>
      <w:r w:rsidRPr="00AC6326">
        <w:rPr>
          <w:rFonts w:ascii="KoPubWorldBatang Light" w:eastAsia="KoPubWorldBatang Light" w:hAnsi="KoPubWorldBatang Light" w:cs="KoPubWorldBatang Light"/>
          <w:color w:val="000000"/>
          <w:sz w:val="20"/>
          <w:lang w:eastAsia="ko-KR"/>
        </w:rPr>
        <w:t xml:space="preserve"> 90 (</w:t>
      </w:r>
      <w:proofErr w:type="spellStart"/>
      <w:r w:rsidRPr="00AC6326">
        <w:rPr>
          <w:rFonts w:ascii="KoPubWorldBatang Light" w:eastAsia="KoPubWorldBatang Light" w:hAnsi="KoPubWorldBatang Light" w:cs="KoPubWorldBatang Light"/>
          <w:color w:val="000000"/>
          <w:sz w:val="20"/>
          <w:lang w:eastAsia="ko-KR"/>
        </w:rPr>
        <w:t>김천중고등학교</w:t>
      </w:r>
      <w:proofErr w:type="spellEnd"/>
      <w:r w:rsidRPr="00AC6326">
        <w:rPr>
          <w:rFonts w:ascii="KoPubWorldBatang Light" w:eastAsia="KoPubWorldBatang Light" w:hAnsi="KoPubWorldBatang Light" w:cs="KoPubWorldBatang Light"/>
          <w:color w:val="000000"/>
          <w:sz w:val="20"/>
          <w:lang w:eastAsia="ko-KR"/>
        </w:rPr>
        <w:t>)</w:t>
      </w:r>
    </w:p>
    <w:p w14:paraId="04C7EFB2" w14:textId="2350002A" w:rsidR="000A286D" w:rsidRPr="00AC6326" w:rsidRDefault="000A286D" w:rsidP="000A286D">
      <w:pPr>
        <w:pStyle w:val="BGKeywords"/>
        <w:rPr>
          <w:rFonts w:ascii="Times New Roman" w:hAnsi="Times New Roman"/>
          <w:iCs/>
          <w:lang w:eastAsia="ko-KR"/>
        </w:rPr>
        <w:sectPr w:rsidR="000A286D" w:rsidRPr="00AC6326" w:rsidSect="000A286D">
          <w:headerReference w:type="default" r:id="rId8"/>
          <w:footerReference w:type="even" r:id="rId9"/>
          <w:footerReference w:type="default" r:id="rId10"/>
          <w:headerReference w:type="first" r:id="rId11"/>
          <w:pgSz w:w="12240" w:h="15840" w:code="1"/>
          <w:pgMar w:top="720" w:right="1094" w:bottom="950" w:left="1094" w:header="720" w:footer="720" w:gutter="0"/>
          <w:cols w:space="720"/>
          <w:titlePg/>
        </w:sectPr>
      </w:pPr>
    </w:p>
    <w:p w14:paraId="05432595" w14:textId="22E2BC39" w:rsidR="000A286D" w:rsidRPr="00AC6B6C" w:rsidRDefault="000A286D" w:rsidP="000A286D">
      <w:pPr>
        <w:pStyle w:val="BDAbstract"/>
        <w:rPr>
          <w:rFonts w:ascii="바탕" w:hAnsi="바탕"/>
          <w:sz w:val="20"/>
          <w:lang w:eastAsia="ko-KR"/>
        </w:rPr>
      </w:pPr>
      <w:r w:rsidRPr="00AC6326">
        <w:rPr>
          <w:rStyle w:val="BDAbstractTitleChar"/>
          <w:rFonts w:ascii="Times New Roman" w:hAnsi="Times New Roman"/>
          <w:sz w:val="20"/>
          <w:lang w:eastAsia="ko-KR"/>
        </w:rPr>
        <w:t>ABSTRACT:</w:t>
      </w:r>
      <w:r w:rsidRPr="00AC6326">
        <w:rPr>
          <w:rFonts w:ascii="Times New Roman" w:hAnsi="Times New Roman"/>
          <w:sz w:val="20"/>
          <w:lang w:eastAsia="ko-KR"/>
        </w:rPr>
        <w:t xml:space="preserve"> </w:t>
      </w:r>
      <w:r w:rsidR="00AC6B6C">
        <w:rPr>
          <w:rFonts w:ascii="바탕" w:hAnsi="바탕" w:hint="eastAsia"/>
          <w:sz w:val="20"/>
          <w:lang w:eastAsia="ko-KR"/>
        </w:rPr>
        <w:t>본 연구에서는 V2G 기술에 대한 이해를 통해 실생활에 적용하는 것을 목표로 한다. V2G기술의 등장 배경 및 동향에 대해 이해하고, 국내 전력 수요량을 통해 2024년 전력 수요량을 예측하여 V2G를 활용했을 때의 환경적 이점을 계산할 것이다. 또한, V2G 적용 시 생기는 문제점을 3가지 관점에서 제시하고 해결 방안을 탐구해 보려 한다.</w:t>
      </w:r>
    </w:p>
    <w:p w14:paraId="786C69ED" w14:textId="77777777" w:rsidR="000A286D" w:rsidRPr="00AC6326" w:rsidRDefault="000A286D" w:rsidP="000A286D">
      <w:pPr>
        <w:pStyle w:val="SectionTitle"/>
        <w:rPr>
          <w:rFonts w:ascii="Times New Roman" w:hAnsi="Times New Roman"/>
          <w:sz w:val="20"/>
          <w:szCs w:val="20"/>
          <w:lang w:eastAsia="ko-KR"/>
        </w:rPr>
      </w:pPr>
      <w:r w:rsidRPr="00AC6326">
        <w:rPr>
          <w:rFonts w:ascii="Times New Roman" w:hAnsi="Times New Roman"/>
          <w:sz w:val="20"/>
          <w:szCs w:val="20"/>
          <w:lang w:eastAsia="ko-KR"/>
        </w:rPr>
        <w:t>서론</w:t>
      </w:r>
      <w:r w:rsidRPr="00AC6326">
        <w:rPr>
          <w:rFonts w:ascii="Times New Roman" w:hAnsi="Times New Roman" w:hint="eastAsia"/>
          <w:sz w:val="20"/>
          <w:szCs w:val="20"/>
          <w:lang w:eastAsia="ko-KR"/>
        </w:rPr>
        <w:t xml:space="preserve"> </w:t>
      </w:r>
      <w:proofErr w:type="gramStart"/>
      <w:r w:rsidRPr="00AC6326">
        <w:rPr>
          <w:rFonts w:ascii="Times New Roman" w:hAnsi="Times New Roman" w:hint="eastAsia"/>
          <w:sz w:val="20"/>
          <w:szCs w:val="20"/>
          <w:lang w:eastAsia="ko-KR"/>
        </w:rPr>
        <w:t>(</w:t>
      </w:r>
      <w:r w:rsidRPr="00AC6326">
        <w:rPr>
          <w:rFonts w:ascii="Times New Roman" w:hAnsi="Times New Roman"/>
          <w:sz w:val="20"/>
          <w:szCs w:val="20"/>
          <w:lang w:eastAsia="ko-KR"/>
        </w:rPr>
        <w:t xml:space="preserve"> Introduction</w:t>
      </w:r>
      <w:proofErr w:type="gramEnd"/>
      <w:r w:rsidRPr="00AC6326">
        <w:rPr>
          <w:rFonts w:ascii="Times New Roman" w:hAnsi="Times New Roman"/>
          <w:sz w:val="20"/>
          <w:szCs w:val="20"/>
          <w:lang w:eastAsia="ko-KR"/>
        </w:rPr>
        <w:t xml:space="preserve"> )</w:t>
      </w:r>
    </w:p>
    <w:p w14:paraId="77E02196" w14:textId="77777777" w:rsidR="00AC6326" w:rsidRDefault="00AC6326" w:rsidP="00EF07C2">
      <w:pPr>
        <w:pStyle w:val="TAMainText"/>
        <w:numPr>
          <w:ilvl w:val="0"/>
          <w:numId w:val="1"/>
        </w:numPr>
      </w:pPr>
      <w:r>
        <w:rPr>
          <w:rFonts w:hint="eastAsia"/>
        </w:rPr>
        <w:t xml:space="preserve">전기자동차가 </w:t>
      </w:r>
      <w:proofErr w:type="gramStart"/>
      <w:r>
        <w:rPr>
          <w:rFonts w:hint="eastAsia"/>
        </w:rPr>
        <w:t>주목 받는</w:t>
      </w:r>
      <w:proofErr w:type="gramEnd"/>
      <w:r>
        <w:rPr>
          <w:rFonts w:hint="eastAsia"/>
        </w:rPr>
        <w:t xml:space="preserve"> 이유</w:t>
      </w:r>
    </w:p>
    <w:p w14:paraId="23137411" w14:textId="1FC58731" w:rsidR="00AC6326" w:rsidRDefault="00AC6326" w:rsidP="00EF07C2">
      <w:pPr>
        <w:pStyle w:val="TAMainText"/>
      </w:pPr>
      <w:r>
        <w:t>오늘날 전기차 배터리 화재 문제 등으로 전기자동차에 대한 크고 작은 잡음이 있지만 여전히 전기차 시장은 성장하고 있다. 배기가스로 인한 환경오염이 심해지며 세계적으로 배기가스 저감에 대한 관심이 높아졌고, 이러한 관심이 친환경 연료 자동차로 확대되었기 때문이다. 특히 한국의 경우 정부와 지자체가 친환경 정책의 일환으로 전기차 보급에 힘쓰고 있고 많은 보조금(20</w:t>
      </w:r>
      <w:r>
        <w:rPr>
          <w:rFonts w:hint="eastAsia"/>
        </w:rPr>
        <w:t>24</w:t>
      </w:r>
      <w:r>
        <w:t>년 기준 최대 400만원)을 지급하고 있다. 또한</w:t>
      </w:r>
      <w:r>
        <w:rPr>
          <w:rFonts w:hint="eastAsia"/>
        </w:rPr>
        <w:t xml:space="preserve"> </w:t>
      </w:r>
      <w:r>
        <w:t>전기자동차는</w:t>
      </w:r>
      <w:r>
        <w:rPr>
          <w:rFonts w:hint="eastAsia"/>
        </w:rPr>
        <w:t xml:space="preserve"> </w:t>
      </w:r>
      <w:r>
        <w:t>베터리를</w:t>
      </w:r>
      <w:r>
        <w:rPr>
          <w:rFonts w:hint="eastAsia"/>
        </w:rPr>
        <w:t xml:space="preserve"> </w:t>
      </w:r>
      <w:r>
        <w:t>사용해 구동되기에 엔진을 사용하지 않아 소음이 없으며, 내연기관 차량에 비해 구조가 단순해 정비가 수월, 연료비가 저렴해 유지비가 낮다는 장점을 가지고 있다. 환경오염 방지와 유지비 절감 등 다양한 장점을 가져 경제적인 자동차로 불리고 있다.</w:t>
      </w:r>
    </w:p>
    <w:p w14:paraId="5AEDF9A7" w14:textId="77777777" w:rsidR="0049574A" w:rsidRDefault="0049574A" w:rsidP="00EF07C2">
      <w:pPr>
        <w:pStyle w:val="TAMainText"/>
      </w:pPr>
    </w:p>
    <w:p w14:paraId="72A5B442" w14:textId="77777777" w:rsidR="00AC6326" w:rsidRDefault="00AC6326" w:rsidP="00EF07C2">
      <w:pPr>
        <w:pStyle w:val="TAMainText"/>
        <w:numPr>
          <w:ilvl w:val="0"/>
          <w:numId w:val="1"/>
        </w:numPr>
      </w:pPr>
      <w:r>
        <w:rPr>
          <w:rFonts w:hint="eastAsia"/>
        </w:rPr>
        <w:t>V2G 기술의 등장 배경</w:t>
      </w:r>
    </w:p>
    <w:p w14:paraId="32E0BAF4" w14:textId="269664CC" w:rsidR="00AC6326" w:rsidRDefault="00AC6326" w:rsidP="00EF07C2">
      <w:pPr>
        <w:pStyle w:val="TAMainText"/>
      </w:pPr>
      <w:r>
        <w:t>V2G(Vehicle-To-Grid)는 전기차에 탑재된 양방향 전력 송신 기능으로, 전달받은 에너지를 저장, 필요 시</w:t>
      </w:r>
      <w:r>
        <w:rPr>
          <w:rFonts w:hint="eastAsia"/>
        </w:rPr>
        <w:t xml:space="preserve"> </w:t>
      </w:r>
      <w:proofErr w:type="spellStart"/>
      <w:r>
        <w:t>재공급</w:t>
      </w:r>
      <w:proofErr w:type="spellEnd"/>
      <w:r>
        <w:t xml:space="preserve"> 하는 기술이다. 즉 충전기에 연결된 차량이 이동식 전원 공급 장치가 되어 주요 사용 시간대에 추가 전력을 제공 및 판매하여 안정적인 공급을 지원한다. V2G는 기존의 V2H(Vehicle-To-Home), V2L(Vehicle-To-Load) 기술보다 한 차원 발전한 기술로, </w:t>
      </w:r>
      <w:r>
        <w:t>가정이나 전자제품에만 일방적으로 전력을 공급하는 V2H, V2L과 달리 여유 전력을 지정된 장소에 공급하는 것에서 벗어나 전력망으로 돌려내어 다양한 분야에 재사용 할 수 있게 한다.</w:t>
      </w:r>
    </w:p>
    <w:p w14:paraId="757C7AA0" w14:textId="77777777" w:rsidR="0049574A" w:rsidRDefault="0049574A" w:rsidP="00EF07C2">
      <w:pPr>
        <w:pStyle w:val="TAMainText"/>
      </w:pPr>
    </w:p>
    <w:p w14:paraId="750D1916" w14:textId="06829072" w:rsidR="0049574A" w:rsidRDefault="0049574A" w:rsidP="00EF07C2">
      <w:pPr>
        <w:pStyle w:val="TAMainText"/>
        <w:numPr>
          <w:ilvl w:val="0"/>
          <w:numId w:val="1"/>
        </w:numPr>
      </w:pPr>
      <w:r>
        <w:rPr>
          <w:rFonts w:hint="eastAsia"/>
        </w:rPr>
        <w:t>국내외 동향</w:t>
      </w:r>
    </w:p>
    <w:p w14:paraId="0D5C5E88" w14:textId="53B74A35" w:rsidR="0049574A" w:rsidRPr="0049574A" w:rsidRDefault="0049574A" w:rsidP="0049574A">
      <w:pPr>
        <w:ind w:firstLineChars="100" w:firstLine="200"/>
        <w:rPr>
          <w:rFonts w:ascii="바탕" w:hAnsi="바탕" w:cs="함초롬바탕"/>
          <w:sz w:val="20"/>
          <w:lang w:eastAsia="ko-KR"/>
        </w:rPr>
      </w:pPr>
      <w:r w:rsidRPr="0049574A">
        <w:rPr>
          <w:rFonts w:ascii="바탕" w:hAnsi="바탕"/>
          <w:sz w:val="20"/>
          <w:lang w:eastAsia="ko-KR"/>
        </w:rPr>
        <w:t xml:space="preserve">국내 전기차의 보급이 최근 4년간 전체 자동차 중 0.1%에서 0.8%로 8배가 증가하였음을 알 수 있다. 국내 전기차 충전기의 개수 또한 5년 사이 30배 이상으로 크게 증가하였음을 알 수 있다. 전기차 시장의 규모가 증가함에 따라 V2G 기술의 중요성 또한 점점 증가할 것으로 전망한다. 위와 같은 시장의 흐름에 따라 V2G 관련 연구들도 점점 각광을 받고 있다. 위의 프로젝트들 중 하나로 영국의 Northern </w:t>
      </w:r>
      <w:proofErr w:type="spellStart"/>
      <w:r w:rsidRPr="0049574A">
        <w:rPr>
          <w:rFonts w:ascii="바탕" w:hAnsi="바탕"/>
          <w:sz w:val="20"/>
          <w:lang w:eastAsia="ko-KR"/>
        </w:rPr>
        <w:t>Powergrid</w:t>
      </w:r>
      <w:proofErr w:type="spellEnd"/>
      <w:r w:rsidRPr="0049574A">
        <w:rPr>
          <w:rFonts w:ascii="바탕" w:hAnsi="바탕"/>
          <w:sz w:val="20"/>
          <w:lang w:eastAsia="ko-KR"/>
        </w:rPr>
        <w:t xml:space="preserve">에서는 4년간 1100개의 V2G 충전소로부터 V2G 충전소들이 </w:t>
      </w:r>
      <w:proofErr w:type="spellStart"/>
      <w:r w:rsidRPr="0049574A">
        <w:rPr>
          <w:rFonts w:ascii="바탕" w:hAnsi="바탕"/>
          <w:sz w:val="20"/>
          <w:lang w:eastAsia="ko-KR"/>
        </w:rPr>
        <w:t>파워그리드에</w:t>
      </w:r>
      <w:proofErr w:type="spellEnd"/>
      <w:r w:rsidRPr="0049574A">
        <w:rPr>
          <w:rFonts w:ascii="바탕" w:hAnsi="바탕"/>
          <w:sz w:val="20"/>
          <w:lang w:eastAsia="ko-KR"/>
        </w:rPr>
        <w:t xml:space="preserve"> 미치는 영향을 조사하였고, 네덜란드는 CITY- ZEN 프로젝트의 일환으로 암스테르담에 V2G 충전소를 활용하여 가정용 태양광 발전의 출력 편차를 제어하는 등의 시험 활동을 하고 있다. 이처럼 대부분의 V2G 관련 연구들은 정부 차원에서 V2G 충전소를 </w:t>
      </w:r>
      <w:proofErr w:type="spellStart"/>
      <w:r w:rsidRPr="0049574A">
        <w:rPr>
          <w:rFonts w:ascii="바탕" w:hAnsi="바탕"/>
          <w:sz w:val="20"/>
          <w:lang w:eastAsia="ko-KR"/>
        </w:rPr>
        <w:t>파워그리드와</w:t>
      </w:r>
      <w:proofErr w:type="spellEnd"/>
      <w:r w:rsidRPr="0049574A">
        <w:rPr>
          <w:rFonts w:ascii="바탕" w:hAnsi="바탕" w:hint="eastAsia"/>
          <w:sz w:val="20"/>
          <w:lang w:eastAsia="ko-KR"/>
        </w:rPr>
        <w:t xml:space="preserve"> </w:t>
      </w:r>
      <w:r w:rsidRPr="0049574A">
        <w:rPr>
          <w:rFonts w:ascii="바탕" w:hAnsi="바탕"/>
          <w:sz w:val="20"/>
          <w:lang w:eastAsia="ko-KR"/>
        </w:rPr>
        <w:t xml:space="preserve">연결하는 방향으로 진행하고 있지만 경제적인 측면에 관한 연구 없이 V2G 시장이 민간 분야로 진출하긴 어려울 것이라고 예상한다. </w:t>
      </w:r>
    </w:p>
    <w:p w14:paraId="2BA33C62" w14:textId="537098F7" w:rsidR="0049574A" w:rsidRPr="0049574A" w:rsidRDefault="0049574A" w:rsidP="0049574A">
      <w:pPr>
        <w:rPr>
          <w:rFonts w:ascii="바탕" w:hAnsi="바탕" w:cs="함초롬바탕"/>
          <w:sz w:val="20"/>
          <w:lang w:eastAsia="ko-KR"/>
        </w:rPr>
      </w:pPr>
      <w:r>
        <w:rPr>
          <w:rFonts w:ascii="바탕" w:hAnsi="바탕" w:hint="eastAsia"/>
          <w:sz w:val="20"/>
          <w:lang w:eastAsia="ko-KR"/>
        </w:rPr>
        <w:t xml:space="preserve"> 국내</w:t>
      </w:r>
      <w:r w:rsidRPr="0049574A">
        <w:rPr>
          <w:rFonts w:ascii="바탕" w:hAnsi="바탕"/>
          <w:sz w:val="20"/>
          <w:lang w:eastAsia="ko-KR"/>
        </w:rPr>
        <w:t xml:space="preserve">V2G연구에서는 V2G를 효과적으로 운영하기 위해 리튬이온 배터리의 DOD에 대한 특성과 주변 요인으로 인한 배터리의 수명 관계를 활용하여 배터리 충전 상태변화에 따른 배터리 수명 비용을 계산하였다. 세 가지 시나리오를 통해 비교 및 분석하여, 이를 통해 추가 기반시설의 최소화와 운영방법의 조정만으로 비용을 최적화할 수 있음을 밝혔다. 또한, 전기차의 주행 경로를 바탕으로 전력 생산. 소비, 전기차의 유입량, 전력 구매. 판매량에 대한 수학적 모델을 구축하여 전력 가격에 따른 전기차의 전력 교환 최적 시점, 전력 저장 장치 선택 등에 도움이 되는 최적화 방안을 제시하여 전기차 운영을 위한 전력 구매 경비를 최소화하여 </w:t>
      </w:r>
      <w:r w:rsidRPr="0049574A">
        <w:rPr>
          <w:rFonts w:ascii="바탕" w:hAnsi="바탕"/>
          <w:sz w:val="20"/>
          <w:lang w:eastAsia="ko-KR"/>
        </w:rPr>
        <w:lastRenderedPageBreak/>
        <w:t>V2G의 전력 분포 안정차에 기여하는 등 V2G 활성화를 위한 노력이 보인다.</w:t>
      </w:r>
    </w:p>
    <w:p w14:paraId="1567D39C" w14:textId="65B888A6" w:rsidR="00FA0226" w:rsidRDefault="0049574A" w:rsidP="00FA0226">
      <w:pPr>
        <w:ind w:firstLineChars="100" w:firstLine="200"/>
        <w:rPr>
          <w:rFonts w:ascii="바탕" w:hAnsi="바탕"/>
          <w:sz w:val="20"/>
          <w:lang w:eastAsia="ko-KR"/>
        </w:rPr>
      </w:pPr>
      <w:r w:rsidRPr="0049574A">
        <w:rPr>
          <w:rFonts w:ascii="바탕" w:hAnsi="바탕"/>
          <w:sz w:val="20"/>
          <w:lang w:eastAsia="ko-KR"/>
        </w:rPr>
        <w:t>V2G 기술에 가장 적극적으로 투자하고 있는 영국의 경우, 2018년에 21개의 V2G 사업에 약 500억원을 정부 차원에서 투자했다. 이 프로젝트 Sciurus project는 21개의 V2G 사업 중 하나로써 320명의 전기차 운전자를 모집하여 V2G를 활용할 수 있도록 지원했으며 사용자들이 모바일 앱으로 충전을 쉽게 제어하게 하였다. 이 앱은 전기차에 연결할 때의 전력 가격과 이용자가 모바일 앱에서 설정한 기본 설정을 고려한 다음, 수익의 극대화를 위해 전기차 배터리의 충전 혹은 방전 시기를 결정하여 이용자들이 경제적 편익을 얻을 수 있게 하였다.</w:t>
      </w:r>
    </w:p>
    <w:p w14:paraId="290E992B" w14:textId="40F3CA01" w:rsidR="00FA0226" w:rsidRDefault="00FA0226" w:rsidP="00FA0226">
      <w:pPr>
        <w:pStyle w:val="a6"/>
        <w:numPr>
          <w:ilvl w:val="0"/>
          <w:numId w:val="1"/>
        </w:numPr>
        <w:ind w:leftChars="0"/>
        <w:rPr>
          <w:rFonts w:ascii="바탕" w:hAnsi="바탕"/>
          <w:sz w:val="20"/>
          <w:lang w:eastAsia="ko-KR"/>
        </w:rPr>
      </w:pPr>
      <w:r>
        <w:rPr>
          <w:rFonts w:ascii="바탕" w:hAnsi="바탕"/>
          <w:sz w:val="20"/>
          <w:lang w:eastAsia="ko-KR"/>
        </w:rPr>
        <w:t>본</w:t>
      </w:r>
      <w:r>
        <w:rPr>
          <w:rFonts w:ascii="바탕" w:hAnsi="바탕" w:hint="eastAsia"/>
          <w:sz w:val="20"/>
          <w:lang w:eastAsia="ko-KR"/>
        </w:rPr>
        <w:t xml:space="preserve"> 연구의 목적</w:t>
      </w:r>
    </w:p>
    <w:p w14:paraId="0FD4A57F" w14:textId="1A26A9B8" w:rsidR="00FA0226" w:rsidRPr="00FA0226" w:rsidRDefault="00FA0226" w:rsidP="00FA0226">
      <w:pPr>
        <w:ind w:left="180"/>
        <w:rPr>
          <w:rFonts w:ascii="바탕" w:hAnsi="바탕"/>
          <w:sz w:val="20"/>
          <w:lang w:eastAsia="ko-KR"/>
        </w:rPr>
      </w:pPr>
      <w:r>
        <w:rPr>
          <w:rFonts w:ascii="바탕" w:hAnsi="바탕" w:hint="eastAsia"/>
          <w:sz w:val="20"/>
          <w:lang w:eastAsia="ko-KR"/>
        </w:rPr>
        <w:t xml:space="preserve"> 본 연구에서는 V2G 기술에 대한 이해를 통해 실생활에 적용하는 것을 목표로 한다. 국내 전력 수요량을 통해 2024년 전력 수요량을 예측하여 </w:t>
      </w:r>
      <w:r w:rsidR="00AC6B6C">
        <w:rPr>
          <w:rFonts w:ascii="바탕" w:hAnsi="바탕" w:hint="eastAsia"/>
          <w:sz w:val="20"/>
          <w:lang w:eastAsia="ko-KR"/>
        </w:rPr>
        <w:t xml:space="preserve">V2G를 활용했을 때 </w:t>
      </w:r>
      <w:r>
        <w:rPr>
          <w:rFonts w:ascii="바탕" w:hAnsi="바탕" w:hint="eastAsia"/>
          <w:sz w:val="20"/>
          <w:lang w:eastAsia="ko-KR"/>
        </w:rPr>
        <w:t xml:space="preserve">환경적 이점을 계산하고, V2G 적용 시 생기는 문제점을 3가지 관점에서 </w:t>
      </w:r>
      <w:r w:rsidR="00AC6B6C">
        <w:rPr>
          <w:rFonts w:ascii="바탕" w:hAnsi="바탕" w:hint="eastAsia"/>
          <w:sz w:val="20"/>
          <w:lang w:eastAsia="ko-KR"/>
        </w:rPr>
        <w:t>제시하고 해결 방안을 탐구해 보려 한다.</w:t>
      </w:r>
    </w:p>
    <w:p w14:paraId="4394695F" w14:textId="54D2B321" w:rsidR="00FA0226" w:rsidRPr="00FA0226" w:rsidRDefault="00FA0226" w:rsidP="00FA0226">
      <w:pPr>
        <w:ind w:left="180"/>
        <w:rPr>
          <w:rFonts w:ascii="바탕" w:hAnsi="바탕"/>
          <w:sz w:val="20"/>
          <w:lang w:eastAsia="ko-KR"/>
        </w:rPr>
      </w:pPr>
      <w:r>
        <w:rPr>
          <w:rFonts w:ascii="바탕" w:hAnsi="바탕" w:hint="eastAsia"/>
          <w:sz w:val="20"/>
          <w:lang w:eastAsia="ko-KR"/>
        </w:rPr>
        <w:t xml:space="preserve">  </w:t>
      </w:r>
    </w:p>
    <w:p w14:paraId="51F0EF96" w14:textId="2DAE4C3B" w:rsidR="0049574A" w:rsidRPr="0049574A" w:rsidRDefault="0049574A" w:rsidP="0049574A">
      <w:pPr>
        <w:pStyle w:val="SectionTitle"/>
        <w:rPr>
          <w:rFonts w:ascii="Times New Roman" w:hAnsi="Times New Roman"/>
          <w:lang w:eastAsia="ko-KR"/>
        </w:rPr>
      </w:pPr>
      <w:r>
        <w:rPr>
          <w:rFonts w:ascii="Times New Roman" w:hAnsi="Times New Roman" w:hint="eastAsia"/>
          <w:sz w:val="20"/>
          <w:szCs w:val="20"/>
          <w:lang w:eastAsia="ko-KR"/>
        </w:rPr>
        <w:t>본</w:t>
      </w:r>
      <w:r w:rsidRPr="00AC6326">
        <w:rPr>
          <w:rFonts w:ascii="Times New Roman" w:hAnsi="Times New Roman"/>
          <w:sz w:val="20"/>
          <w:szCs w:val="20"/>
          <w:lang w:eastAsia="ko-KR"/>
        </w:rPr>
        <w:t>론</w:t>
      </w:r>
      <w:r w:rsidRPr="00AC6326">
        <w:rPr>
          <w:rFonts w:ascii="Times New Roman" w:hAnsi="Times New Roman" w:hint="eastAsia"/>
          <w:sz w:val="20"/>
          <w:szCs w:val="20"/>
          <w:lang w:eastAsia="ko-KR"/>
        </w:rPr>
        <w:t xml:space="preserve"> </w:t>
      </w:r>
      <w:proofErr w:type="gramStart"/>
      <w:r w:rsidRPr="00AC6326">
        <w:rPr>
          <w:rFonts w:ascii="Times New Roman" w:hAnsi="Times New Roman" w:hint="eastAsia"/>
          <w:sz w:val="20"/>
          <w:szCs w:val="20"/>
          <w:lang w:eastAsia="ko-KR"/>
        </w:rPr>
        <w:t>(</w:t>
      </w:r>
      <w:r w:rsidRPr="00AC6326">
        <w:rPr>
          <w:rFonts w:ascii="Times New Roman" w:hAnsi="Times New Roman"/>
          <w:sz w:val="20"/>
          <w:szCs w:val="20"/>
          <w:lang w:eastAsia="ko-KR"/>
        </w:rPr>
        <w:t xml:space="preserve"> </w:t>
      </w:r>
      <w:r>
        <w:rPr>
          <w:rFonts w:ascii="Times New Roman" w:hAnsi="Times New Roman" w:hint="eastAsia"/>
          <w:sz w:val="20"/>
          <w:szCs w:val="20"/>
          <w:lang w:eastAsia="ko-KR"/>
        </w:rPr>
        <w:t>Main</w:t>
      </w:r>
      <w:proofErr w:type="gramEnd"/>
      <w:r>
        <w:rPr>
          <w:rFonts w:ascii="Times New Roman" w:hAnsi="Times New Roman" w:hint="eastAsia"/>
          <w:sz w:val="20"/>
          <w:szCs w:val="20"/>
          <w:lang w:eastAsia="ko-KR"/>
        </w:rPr>
        <w:t xml:space="preserve"> Body)</w:t>
      </w:r>
    </w:p>
    <w:p w14:paraId="7B1322DF" w14:textId="4E442654" w:rsidR="00AC6326" w:rsidRDefault="00AC6326" w:rsidP="00EF07C2">
      <w:pPr>
        <w:pStyle w:val="TAMainText"/>
        <w:numPr>
          <w:ilvl w:val="0"/>
          <w:numId w:val="2"/>
        </w:numPr>
      </w:pPr>
      <w:r>
        <w:rPr>
          <w:rFonts w:hint="eastAsia"/>
        </w:rPr>
        <w:t>기술의 필요성</w:t>
      </w:r>
    </w:p>
    <w:p w14:paraId="50C6F29A" w14:textId="10EA6546" w:rsidR="00AC6326" w:rsidRDefault="00AC6326" w:rsidP="00AC6326">
      <w:pPr>
        <w:ind w:left="180" w:firstLineChars="100" w:firstLine="200"/>
        <w:rPr>
          <w:rFonts w:ascii="바탕" w:hAnsi="바탕"/>
          <w:sz w:val="20"/>
          <w:lang w:eastAsia="ko-KR"/>
        </w:rPr>
      </w:pPr>
      <w:r w:rsidRPr="00AC6326">
        <w:rPr>
          <w:rFonts w:ascii="바탕" w:hAnsi="바탕"/>
          <w:sz w:val="20"/>
          <w:lang w:eastAsia="ko-KR"/>
        </w:rPr>
        <w:t>소비자들은 V2G를 통해 재생 에너지를 최대한 활용하는 동시에 비용 절감 혜택을 기대할 수 있다. 예를 들어 전력의 전체</w:t>
      </w:r>
      <w:r w:rsidRPr="00AC6326">
        <w:rPr>
          <w:rFonts w:ascii="바탕" w:hAnsi="바탕" w:hint="eastAsia"/>
          <w:sz w:val="20"/>
          <w:lang w:eastAsia="ko-KR"/>
        </w:rPr>
        <w:t xml:space="preserve"> </w:t>
      </w:r>
      <w:r w:rsidRPr="00AC6326">
        <w:rPr>
          <w:rFonts w:ascii="바탕" w:hAnsi="바탕"/>
          <w:sz w:val="20"/>
          <w:lang w:eastAsia="ko-KR"/>
        </w:rPr>
        <w:t xml:space="preserve">사용량이 적을 때 전기자동차에 에너지를 모아 두고 추가 전력이 필요할 때 즉각적으로 사용하는 방식을 통해 시간대에 따른 수요 편차를 해소하며 에너지를 효율적으로 사용할 수 있다. 이를 통해 에너지 사용량이 특정 시간에 집중되지 않고 고르게 분산되면서 더 저렴하고 안정적인 전기 공급이 가능해진다. 또한 전력망으로의 여유 전력 재공급은 판매의 형태로 이루어지기 때문에, 이러한 활동을 통해 수익 창출도 가능하여 전기자동차의 유지 비용을 줄일 수도 있다. 그러나 V2G는 기술 개발 초기 단계에 위치해 있어 에너지 인프라 교체를 위해선 많은 시간이 걸리며, 실시간으로 전기 수요를 파악해야 하므로 </w:t>
      </w:r>
      <w:proofErr w:type="spellStart"/>
      <w:r w:rsidRPr="00AC6326">
        <w:rPr>
          <w:rFonts w:ascii="바탕" w:hAnsi="바탕"/>
          <w:sz w:val="20"/>
          <w:lang w:eastAsia="ko-KR"/>
        </w:rPr>
        <w:t>전력망</w:t>
      </w:r>
      <w:proofErr w:type="spellEnd"/>
      <w:r w:rsidRPr="00AC6326">
        <w:rPr>
          <w:rFonts w:ascii="바탕" w:hAnsi="바탕"/>
          <w:sz w:val="20"/>
          <w:lang w:eastAsia="ko-KR"/>
        </w:rPr>
        <w:t xml:space="preserve"> 시스템과 연결하는 유동적인 소프트웨어가 필요하다.</w:t>
      </w:r>
    </w:p>
    <w:p w14:paraId="46878107" w14:textId="795EBBC1" w:rsidR="0049574A" w:rsidRDefault="00C164F4" w:rsidP="00EF07C2">
      <w:pPr>
        <w:pStyle w:val="TAMainText"/>
        <w:numPr>
          <w:ilvl w:val="0"/>
          <w:numId w:val="2"/>
        </w:numPr>
      </w:pPr>
      <w:r>
        <w:rPr>
          <w:rFonts w:hint="eastAsia"/>
        </w:rPr>
        <w:t>V2G 기술의 이점</w:t>
      </w:r>
    </w:p>
    <w:p w14:paraId="6E3B3334" w14:textId="012A7770" w:rsidR="0049574A" w:rsidRPr="00C164F4" w:rsidRDefault="0049574A" w:rsidP="00C164F4">
      <w:pPr>
        <w:pStyle w:val="paragraph"/>
        <w:spacing w:before="0" w:beforeAutospacing="0" w:after="0" w:afterAutospacing="0"/>
        <w:ind w:left="180"/>
        <w:jc w:val="both"/>
        <w:textAlignment w:val="baseline"/>
        <w:rPr>
          <w:rFonts w:ascii="Times" w:eastAsia="맑은 고딕" w:hAnsi="Times" w:cs="Times"/>
        </w:rPr>
      </w:pPr>
      <w:r>
        <w:rPr>
          <w:rStyle w:val="normaltextrun"/>
          <w:rFonts w:ascii="Times" w:eastAsia="맑은 고딕" w:hAnsi="Times" w:cs="Times" w:hint="eastAsia"/>
        </w:rPr>
        <w:t xml:space="preserve"> </w:t>
      </w:r>
      <w:r w:rsidRPr="00C164F4">
        <w:rPr>
          <w:rStyle w:val="normaltextrun"/>
          <w:rFonts w:ascii="바탕" w:eastAsia="바탕" w:hAnsi="바탕" w:cs="Times" w:hint="eastAsia"/>
          <w:sz w:val="20"/>
          <w:szCs w:val="20"/>
        </w:rPr>
        <w:t>제</w:t>
      </w:r>
      <w:r w:rsidRPr="00C164F4">
        <w:rPr>
          <w:rStyle w:val="normaltextrun"/>
          <w:rFonts w:ascii="바탕" w:eastAsia="바탕" w:hAnsi="바탕" w:cs="Times"/>
          <w:sz w:val="20"/>
          <w:szCs w:val="20"/>
        </w:rPr>
        <w:t xml:space="preserve">한된 영토 안에 미래 도시 운용을 위한 발전소를 짓는 것은 한계가 있다. 이러한 문제는 </w:t>
      </w:r>
      <w:r w:rsidRPr="00C164F4">
        <w:rPr>
          <w:rStyle w:val="normaltextrun"/>
          <w:rFonts w:ascii="바탕" w:eastAsia="바탕" w:hAnsi="바탕" w:cs="Times"/>
          <w:sz w:val="20"/>
          <w:szCs w:val="20"/>
        </w:rPr>
        <w:t>국토 면적이 좁은 우리나라에서 특히 부각된다. 따라서 사용되지 않는 유휴 전력을 최대한 활용하는 것이 중요하다. V2G란 배터리를</w:t>
      </w:r>
      <w:r w:rsidR="00C164F4">
        <w:rPr>
          <w:rStyle w:val="normaltextrun"/>
          <w:rFonts w:ascii="바탕" w:eastAsia="바탕" w:hAnsi="바탕" w:cs="Times" w:hint="eastAsia"/>
          <w:sz w:val="20"/>
          <w:szCs w:val="20"/>
        </w:rPr>
        <w:t xml:space="preserve"> 이</w:t>
      </w:r>
      <w:r w:rsidRPr="00C164F4">
        <w:rPr>
          <w:rStyle w:val="normaltextrun"/>
          <w:rFonts w:ascii="바탕" w:eastAsia="바탕" w:hAnsi="바탕" w:cs="Times"/>
          <w:sz w:val="20"/>
          <w:szCs w:val="20"/>
        </w:rPr>
        <w:t xml:space="preserve">용하는 전기차, 플러그인 </w:t>
      </w:r>
      <w:proofErr w:type="spellStart"/>
      <w:r w:rsidRPr="00C164F4">
        <w:rPr>
          <w:rStyle w:val="normaltextrun"/>
          <w:rFonts w:ascii="바탕" w:eastAsia="바탕" w:hAnsi="바탕" w:cs="Times"/>
          <w:sz w:val="20"/>
          <w:szCs w:val="20"/>
        </w:rPr>
        <w:t>하이브리드차</w:t>
      </w:r>
      <w:proofErr w:type="spellEnd"/>
      <w:r w:rsidRPr="00C164F4">
        <w:rPr>
          <w:rStyle w:val="normaltextrun"/>
          <w:rFonts w:ascii="바탕" w:eastAsia="바탕" w:hAnsi="바탕" w:cs="Times"/>
          <w:sz w:val="20"/>
          <w:szCs w:val="20"/>
        </w:rPr>
        <w:t xml:space="preserve"> 등을 도시의 전력 그리드와 연결시켜 즉각적으로 사용되지 않는 유휴 전력을 이용하는 방법이다. 일반적으로 자동차의 운행 시간은 전체 시간의 20% 이하, 나머지 시간은 충전된 상태로 주차 중이기 때문에 전기차가 에너지 저장 장치로써 역할을 할 수 있는 것이다.</w:t>
      </w:r>
      <w:r w:rsidRPr="00C164F4">
        <w:rPr>
          <w:rStyle w:val="eop"/>
          <w:rFonts w:ascii="바탕" w:eastAsia="바탕" w:hAnsi="바탕" w:cs="Times"/>
          <w:sz w:val="20"/>
          <w:szCs w:val="20"/>
        </w:rPr>
        <w:t> </w:t>
      </w:r>
      <w:r w:rsidRPr="00C164F4">
        <w:rPr>
          <w:rFonts w:ascii="바탕" w:eastAsia="바탕" w:hAnsi="바탕" w:hint="eastAsia"/>
          <w:sz w:val="20"/>
          <w:szCs w:val="20"/>
        </w:rPr>
        <w:t xml:space="preserve"> 이</w:t>
      </w:r>
      <w:r w:rsidRPr="00C164F4">
        <w:rPr>
          <w:rStyle w:val="normaltextrun"/>
          <w:rFonts w:ascii="바탕" w:eastAsia="바탕" w:hAnsi="바탕" w:cs="Times"/>
          <w:sz w:val="20"/>
          <w:szCs w:val="20"/>
        </w:rPr>
        <w:t>러한 V2G 시스템이 적용된 자동차가 약 10만대가 보급될 경우, 화력발전소 1기의 발전용량에 준하는 500</w:t>
      </w:r>
      <w:proofErr w:type="gramStart"/>
      <w:r w:rsidRPr="00C164F4">
        <w:rPr>
          <w:rStyle w:val="normaltextrun"/>
          <w:rFonts w:ascii="바탕" w:eastAsia="바탕" w:hAnsi="바탕" w:cs="Times"/>
          <w:sz w:val="20"/>
          <w:szCs w:val="20"/>
        </w:rPr>
        <w:t>MW 의</w:t>
      </w:r>
      <w:proofErr w:type="gramEnd"/>
      <w:r w:rsidRPr="00C164F4">
        <w:rPr>
          <w:rStyle w:val="normaltextrun"/>
          <w:rFonts w:ascii="바탕" w:eastAsia="바탕" w:hAnsi="바탕" w:cs="Times"/>
          <w:sz w:val="20"/>
          <w:szCs w:val="20"/>
        </w:rPr>
        <w:t xml:space="preserve"> 전력을 확보할 수 있다.</w:t>
      </w:r>
      <w:r>
        <w:rPr>
          <w:rStyle w:val="normaltextrun"/>
          <w:rFonts w:ascii="Times" w:eastAsia="맑은 고딕" w:hAnsi="Times" w:cs="Times"/>
        </w:rPr>
        <w:t> </w:t>
      </w:r>
      <w:r>
        <w:rPr>
          <w:rStyle w:val="eop"/>
          <w:rFonts w:ascii="Times" w:eastAsia="맑은 고딕" w:hAnsi="Times" w:cs="Times"/>
        </w:rPr>
        <w:t> </w:t>
      </w:r>
      <w:r w:rsidR="00C164F4" w:rsidRPr="00C164F4">
        <w:rPr>
          <w:rFonts w:ascii="바탕" w:eastAsia="바탕" w:hAnsi="바탕" w:cs="Times"/>
          <w:sz w:val="20"/>
          <w:szCs w:val="20"/>
        </w:rPr>
        <w:t>V2G는 수송 부분의 전력화에 가장 큰 걸림돌로 여겨지는 높은 배터리 가격을 극복할 수 있는 방법으로 주목받고 있다. V2G 기술을 통해 이윤을 창출할 수 있기 때문에 전기차 소유자의 경제적 부담을 상쇄, V2G가 적용된 자동차들의 수요가 자연스레 증가한다. 또한 V2G 기술을 통해 배터리의 전력 상태를 능동적으로 관리하여 배터리의 수명과 효율을 늘리고, 결과적으로 전기 및 하이브리드 자동차가 사회에 빠르게 공급될 수 있다. 이는 환경 보호에도 영향을 주는데 내연기관 자동차에서 질소산화물의 33.3%, 일산화탄소의 21.3% 등이 배출되므로 결과적으로 V2G의 보급이 환경오염을 방지할 수 있는 것이다. </w:t>
      </w:r>
    </w:p>
    <w:p w14:paraId="5640B684" w14:textId="77777777" w:rsidR="00C164F4" w:rsidRPr="00C164F4" w:rsidRDefault="00C164F4" w:rsidP="00C164F4">
      <w:pPr>
        <w:pStyle w:val="paragraph"/>
        <w:spacing w:before="0" w:beforeAutospacing="0" w:after="0" w:afterAutospacing="0"/>
        <w:ind w:left="180"/>
        <w:jc w:val="both"/>
        <w:textAlignment w:val="baseline"/>
        <w:rPr>
          <w:rFonts w:ascii="바탕" w:eastAsia="바탕" w:hAnsi="바탕"/>
          <w:sz w:val="20"/>
          <w:szCs w:val="20"/>
        </w:rPr>
      </w:pPr>
    </w:p>
    <w:p w14:paraId="5ED29B55" w14:textId="00C006EF" w:rsidR="0049574A" w:rsidRDefault="0049574A" w:rsidP="00EF07C2">
      <w:pPr>
        <w:pStyle w:val="TAMainText"/>
        <w:numPr>
          <w:ilvl w:val="0"/>
          <w:numId w:val="2"/>
        </w:numPr>
      </w:pPr>
      <w:r>
        <w:rPr>
          <w:rFonts w:hint="eastAsia"/>
        </w:rPr>
        <w:t>V2G</w:t>
      </w:r>
      <w:r w:rsidR="00C164F4">
        <w:rPr>
          <w:rFonts w:hint="eastAsia"/>
        </w:rPr>
        <w:t>의 적용 예시</w:t>
      </w:r>
    </w:p>
    <w:p w14:paraId="05A83875" w14:textId="4BA3FAF4" w:rsidR="00C164F4" w:rsidRDefault="00C164F4" w:rsidP="00EF07C2">
      <w:pPr>
        <w:pStyle w:val="TAMainText"/>
      </w:pPr>
      <w:r>
        <w:rPr>
          <w:rFonts w:hint="eastAsia"/>
        </w:rPr>
        <w:t xml:space="preserve"> 가</w:t>
      </w:r>
      <w:r w:rsidRPr="00C164F4">
        <w:t>정에서의 전력 피크는 아침과 저녁 시간대이다. 이러한 시간대별 전력 수요의 편차는 전력망에 과부화를 불러일으킨다. 네덜란드는 이러한 문제를 해결하기 위해 V2G를 활용하였다. </w:t>
      </w:r>
      <w:r>
        <w:rPr>
          <w:rFonts w:hint="eastAsia"/>
        </w:rPr>
        <w:t xml:space="preserve"> </w:t>
      </w:r>
      <w:r w:rsidRPr="00C164F4">
        <w:t xml:space="preserve">전력 수요가 큰 오전, 오후 시간대에 주차 중인 전기차의 배터리를 </w:t>
      </w:r>
      <w:proofErr w:type="gramStart"/>
      <w:r w:rsidRPr="00C164F4">
        <w:t>방전 시켜</w:t>
      </w:r>
      <w:proofErr w:type="gramEnd"/>
      <w:r w:rsidRPr="00C164F4">
        <w:t xml:space="preserve"> 전력 수요 편차를 감소, 그리드를 안정적으로 운영하였다. 이러한 안정적인 전력의 운용은 재생 가능 에너지의 변동성을 보완, 태양광 및 풍력 발전 등의 불규칙한 출력을 </w:t>
      </w:r>
      <w:proofErr w:type="spellStart"/>
      <w:r w:rsidRPr="00C164F4">
        <w:t>평준화함으로서</w:t>
      </w:r>
      <w:proofErr w:type="spellEnd"/>
      <w:r w:rsidRPr="00C164F4">
        <w:t>, 재생 가능 에너지의 활용도를 높일 수 있다. 이는 전력망의 안정성을 높이고, 재생 가능 에너지 비율을 높이는 데 중요한 기여를 할 것이다.   </w:t>
      </w:r>
    </w:p>
    <w:p w14:paraId="1F7C2360" w14:textId="77777777" w:rsidR="00C164F4" w:rsidRDefault="00C164F4" w:rsidP="00EF07C2">
      <w:pPr>
        <w:pStyle w:val="TAMainText"/>
      </w:pPr>
    </w:p>
    <w:p w14:paraId="782CDD34" w14:textId="5C2B6E4B" w:rsidR="00C164F4" w:rsidRDefault="00C164F4" w:rsidP="00EF07C2">
      <w:pPr>
        <w:pStyle w:val="TAMainText"/>
        <w:numPr>
          <w:ilvl w:val="0"/>
          <w:numId w:val="2"/>
        </w:numPr>
      </w:pPr>
      <w:r w:rsidRPr="00C164F4">
        <w:t>2020~2023년의 전력 수요량 데이터를 통해 2024년의 전력 수요량을 예측하고, V2G를 도입하였을 경우 환경적 이득을 계산하고 EV가 몇 대 정도 필요한지 구해보자.</w:t>
      </w:r>
    </w:p>
    <w:p w14:paraId="411916E5" w14:textId="04F9DBC4" w:rsidR="00C164F4" w:rsidRDefault="00C164F4" w:rsidP="00EF07C2">
      <w:pPr>
        <w:pStyle w:val="TAMainText"/>
      </w:pPr>
      <w:r>
        <w:rPr>
          <w:rFonts w:hint="eastAsia"/>
        </w:rPr>
        <w:t xml:space="preserve"> 2020년부터</w:t>
      </w:r>
      <w:r w:rsidRPr="00C164F4">
        <w:t>2</w:t>
      </w:r>
      <w:r>
        <w:rPr>
          <w:rFonts w:hint="eastAsia"/>
        </w:rPr>
        <w:t>02</w:t>
      </w:r>
      <w:r w:rsidRPr="00C164F4">
        <w:t xml:space="preserve">3년까지의 전국 전력 수요량 데이터를 바탕으로 2024년 전력 수요량을 예측해보았다. 전력 수요량은 시계열 데이터, 즉 시간의 흐름에 따라 관찰된 값이다. 이러한 </w:t>
      </w:r>
      <w:r w:rsidRPr="00C164F4">
        <w:lastRenderedPageBreak/>
        <w:t xml:space="preserve">시계열 데이터를 분석하는 대표적인 방법으로 ARIMA가 있다. 시계열 데이터 분석에는 정상성이라는 개념이 중요한데, 이는 평균 또는 분산이 시간에 따라 일정한 성질을 가짐을 의미하며, 비정상성을 가지는 데이터는 로그변환이나 차분을 적용해야 한다. 이때 차분이란 시계열 데이터에서 비정상성을 제거하고 정확한 예측을 가능하게 하는 방법으로써, </w:t>
      </w:r>
      <w:proofErr w:type="spellStart"/>
      <w:r w:rsidRPr="00C164F4">
        <w:t>관측값의</w:t>
      </w:r>
      <w:proofErr w:type="spellEnd"/>
      <w:r w:rsidRPr="00C164F4">
        <w:t xml:space="preserve"> 변화량을 구하는 것이다. </w:t>
      </w:r>
    </w:p>
    <w:p w14:paraId="0C30EB22" w14:textId="77777777" w:rsidR="00C164F4" w:rsidRDefault="00C164F4" w:rsidP="00EF07C2">
      <w:pPr>
        <w:pStyle w:val="TAMainText"/>
      </w:pPr>
    </w:p>
    <w:p w14:paraId="6D8E0264" w14:textId="7BFEB4F4" w:rsidR="00C164F4" w:rsidRDefault="00C164F4" w:rsidP="00EF07C2">
      <w:pPr>
        <w:pStyle w:val="TAMainText"/>
      </w:pPr>
      <w:r>
        <w:rPr>
          <w:noProof/>
        </w:rPr>
        <w:drawing>
          <wp:inline distT="0" distB="0" distL="0" distR="0" wp14:anchorId="7570F3F1" wp14:editId="061A17FE">
            <wp:extent cx="2896374" cy="1828800"/>
            <wp:effectExtent l="0" t="0" r="0" b="0"/>
            <wp:docPr id="1022474541" name="그림 1022474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6513" cy="1828888"/>
                    </a:xfrm>
                    <a:prstGeom prst="rect">
                      <a:avLst/>
                    </a:prstGeom>
                  </pic:spPr>
                </pic:pic>
              </a:graphicData>
            </a:graphic>
          </wp:inline>
        </w:drawing>
      </w:r>
    </w:p>
    <w:p w14:paraId="098122AA" w14:textId="77777777" w:rsidR="00C164F4" w:rsidRDefault="00C164F4" w:rsidP="00EF07C2">
      <w:pPr>
        <w:pStyle w:val="TAMainText"/>
      </w:pPr>
    </w:p>
    <w:p w14:paraId="1A4251F7" w14:textId="77777777" w:rsidR="00C164F4" w:rsidRDefault="00C164F4" w:rsidP="00EF07C2">
      <w:pPr>
        <w:pStyle w:val="TAMainText"/>
      </w:pPr>
    </w:p>
    <w:p w14:paraId="773E7BAE" w14:textId="77777777" w:rsidR="00C164F4" w:rsidRPr="00C164F4" w:rsidRDefault="00C164F4" w:rsidP="00C164F4">
      <w:pPr>
        <w:rPr>
          <w:rFonts w:ascii="바탕" w:hAnsi="바탕"/>
          <w:sz w:val="20"/>
          <w:lang w:eastAsia="ko-KR"/>
        </w:rPr>
      </w:pPr>
      <w:r w:rsidRPr="00C164F4">
        <w:rPr>
          <w:rFonts w:ascii="바탕" w:hAnsi="바탕"/>
          <w:sz w:val="20"/>
          <w:lang w:eastAsia="ko-KR"/>
        </w:rPr>
        <w:t>위 그림은 2020년부터 2023년까지의 국내 전력을 나타낸 것이다. 전력 수요량이 여름과 겨울철에는 높으나, 봄과 가을에는 낮은 것을 볼 수 있었다. 또한, 특정 주기에 따라 값의 변동이 있는 것으로 보아, 차분을 이용한 데이터 처리가 필수적이라고 판단했다.</w:t>
      </w:r>
    </w:p>
    <w:p w14:paraId="331BA857" w14:textId="44E23DE1" w:rsidR="00C164F4" w:rsidRDefault="00C164F4" w:rsidP="00C164F4">
      <w:pPr>
        <w:ind w:firstLine="240"/>
        <w:rPr>
          <w:rFonts w:ascii="바탕" w:hAnsi="바탕"/>
          <w:sz w:val="20"/>
          <w:lang w:eastAsia="ko-KR"/>
        </w:rPr>
      </w:pPr>
      <w:r w:rsidRPr="00C164F4">
        <w:rPr>
          <w:rFonts w:ascii="바탕" w:hAnsi="바탕"/>
          <w:sz w:val="20"/>
          <w:lang w:eastAsia="ko-KR"/>
        </w:rPr>
        <w:t xml:space="preserve">2024년의 전력 수요량을 예측하기 위해 python의 ARIMA로 예측 모델을 구축해보았다. ARIMA의 파라미터를 쉽게 알아내기 위해 auto </w:t>
      </w:r>
      <w:proofErr w:type="spellStart"/>
      <w:r w:rsidRPr="00C164F4">
        <w:rPr>
          <w:rFonts w:ascii="바탕" w:hAnsi="바탕"/>
          <w:sz w:val="20"/>
          <w:lang w:eastAsia="ko-KR"/>
        </w:rPr>
        <w:t>arima</w:t>
      </w:r>
      <w:proofErr w:type="spellEnd"/>
      <w:r w:rsidRPr="00C164F4">
        <w:rPr>
          <w:rFonts w:ascii="바탕" w:hAnsi="바탕"/>
          <w:sz w:val="20"/>
          <w:lang w:eastAsia="ko-KR"/>
        </w:rPr>
        <w:t>를 사용하였는데, 자동으로 (p, d, q) 그리고 (P, D, Q)m은 각각 (5, 1, 3), (0, 0, 0)</w:t>
      </w:r>
      <w:r>
        <w:rPr>
          <w:rFonts w:ascii="바탕" w:hAnsi="바탕" w:hint="eastAsia"/>
          <w:sz w:val="20"/>
          <w:lang w:eastAsia="ko-KR"/>
        </w:rPr>
        <w:t xml:space="preserve"> 0</w:t>
      </w:r>
      <w:r w:rsidRPr="00C164F4">
        <w:rPr>
          <w:rFonts w:ascii="바탕" w:hAnsi="바탕"/>
          <w:sz w:val="20"/>
          <w:lang w:eastAsia="ko-KR"/>
        </w:rPr>
        <w:t xml:space="preserve">으로 설정되었다. 사용 데이터는 한국전력거래소에서 제공한 ‘시간별 전국 </w:t>
      </w:r>
      <w:proofErr w:type="spellStart"/>
      <w:r w:rsidRPr="00C164F4">
        <w:rPr>
          <w:rFonts w:ascii="바탕" w:hAnsi="바탕"/>
          <w:sz w:val="20"/>
          <w:lang w:eastAsia="ko-KR"/>
        </w:rPr>
        <w:t>전력수요량</w:t>
      </w:r>
      <w:proofErr w:type="spellEnd"/>
      <w:r w:rsidRPr="00C164F4">
        <w:rPr>
          <w:rFonts w:ascii="바탕" w:hAnsi="바탕"/>
          <w:sz w:val="20"/>
          <w:lang w:eastAsia="ko-KR"/>
        </w:rPr>
        <w:t>’을 일별로 평균을 내어 계산하였고, 예측 결과는 만족스러운 정확성을 보여주었다.</w:t>
      </w:r>
    </w:p>
    <w:p w14:paraId="3DA02CC4" w14:textId="366CBB67" w:rsidR="00C164F4" w:rsidRPr="00C164F4" w:rsidRDefault="00C164F4" w:rsidP="00C164F4">
      <w:pPr>
        <w:ind w:firstLine="240"/>
        <w:rPr>
          <w:rFonts w:ascii="바탕" w:hAnsi="바탕"/>
          <w:sz w:val="20"/>
          <w:lang w:eastAsia="ko-KR"/>
        </w:rPr>
      </w:pPr>
      <w:r>
        <w:rPr>
          <w:noProof/>
        </w:rPr>
        <w:drawing>
          <wp:inline distT="0" distB="0" distL="0" distR="0" wp14:anchorId="045E3005" wp14:editId="5E217223">
            <wp:extent cx="2828925" cy="4183054"/>
            <wp:effectExtent l="0" t="0" r="0" b="8255"/>
            <wp:docPr id="322002382" name="그림 322002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833039" cy="4189137"/>
                    </a:xfrm>
                    <a:prstGeom prst="rect">
                      <a:avLst/>
                    </a:prstGeom>
                  </pic:spPr>
                </pic:pic>
              </a:graphicData>
            </a:graphic>
          </wp:inline>
        </w:drawing>
      </w:r>
    </w:p>
    <w:p w14:paraId="4D36D96F" w14:textId="77777777" w:rsidR="00C164F4" w:rsidRPr="00C164F4" w:rsidRDefault="00C164F4" w:rsidP="00EF07C2">
      <w:pPr>
        <w:pStyle w:val="TAMainText"/>
      </w:pPr>
    </w:p>
    <w:p w14:paraId="5B344165" w14:textId="6488775D" w:rsidR="00C164F4" w:rsidRDefault="00C164F4" w:rsidP="00EF07C2">
      <w:pPr>
        <w:pStyle w:val="TAMainText"/>
      </w:pPr>
      <w:r>
        <w:rPr>
          <w:noProof/>
        </w:rPr>
        <w:drawing>
          <wp:inline distT="0" distB="0" distL="0" distR="0" wp14:anchorId="62580DEA" wp14:editId="1443BF99">
            <wp:extent cx="2971800" cy="1504950"/>
            <wp:effectExtent l="0" t="0" r="0" b="0"/>
            <wp:docPr id="494192617" name="그림 494192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71800" cy="1504950"/>
                    </a:xfrm>
                    <a:prstGeom prst="rect">
                      <a:avLst/>
                    </a:prstGeom>
                  </pic:spPr>
                </pic:pic>
              </a:graphicData>
            </a:graphic>
          </wp:inline>
        </w:drawing>
      </w:r>
    </w:p>
    <w:p w14:paraId="4A224ECE" w14:textId="77777777" w:rsidR="00C164F4" w:rsidRDefault="00C164F4" w:rsidP="00EF07C2">
      <w:pPr>
        <w:pStyle w:val="TAMainText"/>
      </w:pPr>
    </w:p>
    <w:p w14:paraId="2F70F075" w14:textId="53DE93DB" w:rsidR="00C164F4" w:rsidRDefault="00C164F4" w:rsidP="00EF07C2">
      <w:pPr>
        <w:pStyle w:val="TAMainText"/>
      </w:pPr>
      <w:r w:rsidRPr="7E644776">
        <w:t>예측 데이터를 빨간색으로 표시하였다</w:t>
      </w:r>
      <w:r>
        <w:rPr>
          <w:rFonts w:hint="eastAsia"/>
        </w:rPr>
        <w:t>.</w:t>
      </w:r>
    </w:p>
    <w:p w14:paraId="56D24C7D" w14:textId="77777777" w:rsidR="00EF07C2" w:rsidRDefault="00EF07C2" w:rsidP="00EF07C2">
      <w:pPr>
        <w:pStyle w:val="TAMainText"/>
      </w:pPr>
    </w:p>
    <w:p w14:paraId="58497296" w14:textId="77777777" w:rsidR="00EF07C2" w:rsidRDefault="00EF07C2" w:rsidP="00EF07C2">
      <w:pPr>
        <w:spacing w:before="240" w:after="240"/>
        <w:rPr>
          <w:rFonts w:ascii="바탕" w:hAnsi="바탕"/>
          <w:sz w:val="20"/>
          <w:lang w:eastAsia="ko-KR"/>
        </w:rPr>
      </w:pPr>
      <w:r w:rsidRPr="00EF07C2">
        <w:rPr>
          <w:rFonts w:ascii="바탕" w:hAnsi="바탕"/>
          <w:sz w:val="20"/>
          <w:lang w:eastAsia="ko-KR"/>
        </w:rPr>
        <w:t>이를 토대로 V2G 도입 시 환경적 이득을 계산해 보았다. 계산의 편리성을 위하여 연중</w:t>
      </w:r>
      <w:r w:rsidRPr="00EF07C2">
        <w:rPr>
          <w:rFonts w:ascii="바탕" w:hAnsi="바탕" w:cs="Times"/>
          <w:sz w:val="20"/>
          <w:lang w:eastAsia="ko-KR"/>
        </w:rPr>
        <w:t xml:space="preserve"> </w:t>
      </w:r>
      <w:r w:rsidRPr="00EF07C2">
        <w:rPr>
          <w:rFonts w:ascii="바탕" w:hAnsi="바탕" w:cs="맑은 고딕" w:hint="eastAsia"/>
          <w:sz w:val="20"/>
          <w:lang w:eastAsia="ko-KR"/>
        </w:rPr>
        <w:t>전력</w:t>
      </w:r>
      <w:r w:rsidRPr="00EF07C2">
        <w:rPr>
          <w:rFonts w:ascii="바탕" w:hAnsi="바탕" w:cs="Times"/>
          <w:sz w:val="20"/>
          <w:lang w:eastAsia="ko-KR"/>
        </w:rPr>
        <w:t xml:space="preserve"> </w:t>
      </w:r>
      <w:r w:rsidRPr="00EF07C2">
        <w:rPr>
          <w:rFonts w:ascii="바탕" w:hAnsi="바탕" w:cs="맑은 고딕" w:hint="eastAsia"/>
          <w:sz w:val="20"/>
          <w:lang w:eastAsia="ko-KR"/>
        </w:rPr>
        <w:t>공급이</w:t>
      </w:r>
      <w:r w:rsidRPr="00EF07C2">
        <w:rPr>
          <w:rFonts w:ascii="바탕" w:hAnsi="바탕" w:cs="Times"/>
          <w:sz w:val="20"/>
          <w:lang w:eastAsia="ko-KR"/>
        </w:rPr>
        <w:t xml:space="preserve"> 100,000MW</w:t>
      </w:r>
      <w:r w:rsidRPr="00EF07C2">
        <w:rPr>
          <w:rFonts w:ascii="바탕" w:hAnsi="바탕" w:cs="맑은 고딕" w:hint="eastAsia"/>
          <w:sz w:val="20"/>
          <w:lang w:eastAsia="ko-KR"/>
        </w:rPr>
        <w:t>로</w:t>
      </w:r>
      <w:r w:rsidRPr="00EF07C2">
        <w:rPr>
          <w:rFonts w:ascii="바탕" w:hAnsi="바탕" w:cs="Times"/>
          <w:sz w:val="20"/>
          <w:lang w:eastAsia="ko-KR"/>
        </w:rPr>
        <w:t xml:space="preserve"> </w:t>
      </w:r>
      <w:r w:rsidRPr="00EF07C2">
        <w:rPr>
          <w:rFonts w:ascii="바탕" w:hAnsi="바탕" w:cs="맑은 고딕" w:hint="eastAsia"/>
          <w:sz w:val="20"/>
          <w:lang w:eastAsia="ko-KR"/>
        </w:rPr>
        <w:t>일정하다고</w:t>
      </w:r>
      <w:r w:rsidRPr="00EF07C2">
        <w:rPr>
          <w:rFonts w:ascii="바탕" w:hAnsi="바탕" w:cs="Times"/>
          <w:sz w:val="20"/>
          <w:lang w:eastAsia="ko-KR"/>
        </w:rPr>
        <w:t xml:space="preserve"> </w:t>
      </w:r>
      <w:r w:rsidRPr="00EF07C2">
        <w:rPr>
          <w:rFonts w:ascii="바탕" w:hAnsi="바탕" w:cs="맑은 고딕" w:hint="eastAsia"/>
          <w:sz w:val="20"/>
          <w:lang w:eastAsia="ko-KR"/>
        </w:rPr>
        <w:t>가정하고</w:t>
      </w:r>
      <w:r w:rsidRPr="00EF07C2">
        <w:rPr>
          <w:rFonts w:ascii="바탕" w:hAnsi="바탕" w:cs="Times"/>
          <w:sz w:val="20"/>
          <w:lang w:eastAsia="ko-KR"/>
        </w:rPr>
        <w:t xml:space="preserve">, </w:t>
      </w:r>
      <w:r w:rsidRPr="00EF07C2">
        <w:rPr>
          <w:rFonts w:ascii="바탕" w:hAnsi="바탕" w:cs="맑은 고딕" w:hint="eastAsia"/>
          <w:sz w:val="20"/>
          <w:lang w:eastAsia="ko-KR"/>
        </w:rPr>
        <w:t>앞서</w:t>
      </w:r>
      <w:r w:rsidRPr="00EF07C2">
        <w:rPr>
          <w:rFonts w:ascii="바탕" w:hAnsi="바탕" w:cs="Times"/>
          <w:sz w:val="20"/>
          <w:lang w:eastAsia="ko-KR"/>
        </w:rPr>
        <w:t xml:space="preserve"> </w:t>
      </w:r>
      <w:r w:rsidRPr="00EF07C2">
        <w:rPr>
          <w:rFonts w:ascii="바탕" w:hAnsi="바탕" w:cs="맑은 고딕" w:hint="eastAsia"/>
          <w:sz w:val="20"/>
          <w:lang w:eastAsia="ko-KR"/>
        </w:rPr>
        <w:t>이용한</w:t>
      </w:r>
      <w:r w:rsidRPr="00EF07C2">
        <w:rPr>
          <w:rFonts w:ascii="바탕" w:hAnsi="바탕" w:cs="Times"/>
          <w:sz w:val="20"/>
          <w:lang w:eastAsia="ko-KR"/>
        </w:rPr>
        <w:t xml:space="preserve"> </w:t>
      </w:r>
      <w:r w:rsidRPr="00EF07C2">
        <w:rPr>
          <w:rFonts w:ascii="바탕" w:hAnsi="바탕" w:cs="맑은 고딕" w:hint="eastAsia"/>
          <w:sz w:val="20"/>
          <w:lang w:eastAsia="ko-KR"/>
        </w:rPr>
        <w:t>것과</w:t>
      </w:r>
      <w:r w:rsidRPr="00EF07C2">
        <w:rPr>
          <w:rFonts w:ascii="바탕" w:hAnsi="바탕" w:cs="Times"/>
          <w:sz w:val="20"/>
          <w:lang w:eastAsia="ko-KR"/>
        </w:rPr>
        <w:t xml:space="preserve"> </w:t>
      </w:r>
      <w:r w:rsidRPr="00EF07C2">
        <w:rPr>
          <w:rFonts w:ascii="바탕" w:hAnsi="바탕" w:cs="맑은 고딕" w:hint="eastAsia"/>
          <w:sz w:val="20"/>
          <w:lang w:eastAsia="ko-KR"/>
        </w:rPr>
        <w:t>동일한</w:t>
      </w:r>
      <w:r w:rsidRPr="00EF07C2">
        <w:rPr>
          <w:rFonts w:ascii="바탕" w:hAnsi="바탕" w:cs="Times"/>
          <w:sz w:val="20"/>
          <w:lang w:eastAsia="ko-KR"/>
        </w:rPr>
        <w:t xml:space="preserve"> </w:t>
      </w:r>
      <w:r w:rsidRPr="00EF07C2">
        <w:rPr>
          <w:rFonts w:ascii="바탕" w:hAnsi="바탕" w:cs="맑은 고딕" w:hint="eastAsia"/>
          <w:sz w:val="20"/>
          <w:lang w:eastAsia="ko-KR"/>
        </w:rPr>
        <w:t>데이터를</w:t>
      </w:r>
      <w:r w:rsidRPr="00EF07C2">
        <w:rPr>
          <w:rFonts w:ascii="바탕" w:hAnsi="바탕" w:cs="Times"/>
          <w:sz w:val="20"/>
          <w:lang w:eastAsia="ko-KR"/>
        </w:rPr>
        <w:t xml:space="preserve"> </w:t>
      </w:r>
      <w:r w:rsidRPr="00EF07C2">
        <w:rPr>
          <w:rFonts w:ascii="바탕" w:hAnsi="바탕" w:cs="맑은 고딕" w:hint="eastAsia"/>
          <w:sz w:val="20"/>
          <w:lang w:eastAsia="ko-KR"/>
        </w:rPr>
        <w:t>사용하였다</w:t>
      </w:r>
      <w:r w:rsidRPr="00EF07C2">
        <w:rPr>
          <w:rFonts w:ascii="바탕" w:hAnsi="바탕" w:cs="Times"/>
          <w:sz w:val="20"/>
          <w:lang w:eastAsia="ko-KR"/>
        </w:rPr>
        <w:t xml:space="preserve">. </w:t>
      </w:r>
      <w:r w:rsidRPr="00EF07C2">
        <w:rPr>
          <w:rFonts w:ascii="바탕" w:hAnsi="바탕" w:cs="맑은 고딕" w:hint="eastAsia"/>
          <w:sz w:val="20"/>
          <w:lang w:eastAsia="ko-KR"/>
        </w:rPr>
        <w:t>여름과</w:t>
      </w:r>
      <w:r w:rsidRPr="00EF07C2">
        <w:rPr>
          <w:rFonts w:ascii="바탕" w:hAnsi="바탕" w:cs="Times"/>
          <w:sz w:val="20"/>
          <w:lang w:eastAsia="ko-KR"/>
        </w:rPr>
        <w:t xml:space="preserve"> </w:t>
      </w:r>
      <w:r w:rsidRPr="00EF07C2">
        <w:rPr>
          <w:rFonts w:ascii="바탕" w:hAnsi="바탕" w:cs="맑은 고딕" w:hint="eastAsia"/>
          <w:sz w:val="20"/>
          <w:lang w:eastAsia="ko-KR"/>
        </w:rPr>
        <w:t>겨울철</w:t>
      </w:r>
      <w:r w:rsidRPr="00EF07C2">
        <w:rPr>
          <w:rFonts w:ascii="바탕" w:hAnsi="바탕"/>
          <w:sz w:val="20"/>
          <w:lang w:eastAsia="ko-KR"/>
        </w:rPr>
        <w:t>의 경우 잉여전력이 20,000MW 정도 발생하고, 반대로 봄과 가을철에는 50,000MW 정도였다. 전력통계정보시스템에서 제공하는 ‘연료원별 발전설비 용량 통계’</w:t>
      </w:r>
      <w:proofErr w:type="spellStart"/>
      <w:r w:rsidRPr="00EF07C2">
        <w:rPr>
          <w:rFonts w:ascii="바탕" w:hAnsi="바탕"/>
          <w:sz w:val="20"/>
          <w:lang w:eastAsia="ko-KR"/>
        </w:rPr>
        <w:t>에</w:t>
      </w:r>
      <w:proofErr w:type="spellEnd"/>
      <w:r w:rsidRPr="00EF07C2">
        <w:rPr>
          <w:rFonts w:ascii="바탕" w:hAnsi="바탕"/>
          <w:sz w:val="20"/>
          <w:lang w:eastAsia="ko-KR"/>
        </w:rPr>
        <w:t xml:space="preserve"> 따르면 화력 발전으로 얻는 전력량은 40,000MW 정도임을 알 수 있었다. 이러한 상황에서 V2G를 적용한다면 잉여전력을 </w:t>
      </w:r>
      <w:r w:rsidRPr="00EF07C2">
        <w:rPr>
          <w:rFonts w:ascii="바탕" w:hAnsi="바탕"/>
          <w:sz w:val="20"/>
          <w:lang w:eastAsia="ko-KR"/>
        </w:rPr>
        <w:lastRenderedPageBreak/>
        <w:t>적극적으로 활용하여 화력 발전을 최소화할 수 있는 가능성이 있다. 이는 화석 연료 사용을 줄이고, 온실가스 배출을 감소시키는 데 기여할 것이다.</w:t>
      </w:r>
    </w:p>
    <w:p w14:paraId="2EB068C1" w14:textId="12B18327" w:rsidR="00EF07C2" w:rsidRPr="00EF07C2" w:rsidRDefault="00EF07C2" w:rsidP="00EF07C2">
      <w:pPr>
        <w:ind w:firstLineChars="100" w:firstLine="200"/>
        <w:rPr>
          <w:rFonts w:ascii="바탕" w:hAnsi="바탕"/>
          <w:sz w:val="20"/>
          <w:lang w:eastAsia="ko-KR"/>
        </w:rPr>
      </w:pPr>
      <w:bookmarkStart w:id="2" w:name="_Hlk182753954"/>
      <w:bookmarkStart w:id="3" w:name="_Hlk182753939"/>
      <w:r w:rsidRPr="00EF07C2">
        <w:rPr>
          <w:rFonts w:ascii="바탕" w:hAnsi="바탕"/>
          <w:sz w:val="20"/>
          <w:lang w:eastAsia="ko-KR"/>
        </w:rPr>
        <w:t xml:space="preserve">다음으로 위 자료로 EV가 몇 대 필요할지 예측해보았다. Telsa Model 3 Standard Range 모델의 경우 배터리 용량이 60kWh로 위의 최대 잉여 전력 50,000MW를 저장하기 위해서는 약 833,333대의 EV가 필요하다. </w:t>
      </w:r>
      <w:bookmarkEnd w:id="2"/>
    </w:p>
    <w:p w14:paraId="40AF78D3" w14:textId="77777777" w:rsidR="00EF07C2" w:rsidRPr="00EF07C2" w:rsidRDefault="00EF07C2" w:rsidP="00EF07C2">
      <w:pPr>
        <w:rPr>
          <w:rFonts w:ascii="바탕" w:hAnsi="바탕"/>
          <w:sz w:val="20"/>
          <w:lang w:eastAsia="ko-KR"/>
        </w:rPr>
      </w:pPr>
      <w:r w:rsidRPr="00EF07C2">
        <w:rPr>
          <w:rFonts w:ascii="바탕" w:hAnsi="바탕"/>
          <w:sz w:val="20"/>
          <w:lang w:eastAsia="ko-KR"/>
        </w:rPr>
        <w:t xml:space="preserve">  이를 종합하여, 모든 잉여 전력을 V2G 시스템에 저장하기보다는 적절한 예측을 통해 공급 전력을 줄이는 방안이 더 효율적인 방안으로 예측된다.</w:t>
      </w:r>
    </w:p>
    <w:bookmarkEnd w:id="3"/>
    <w:p w14:paraId="5FC3EB47" w14:textId="3C2AB7E6" w:rsidR="00EF07C2" w:rsidRDefault="00EF07C2" w:rsidP="00EF07C2">
      <w:pPr>
        <w:pStyle w:val="a6"/>
        <w:numPr>
          <w:ilvl w:val="0"/>
          <w:numId w:val="2"/>
        </w:numPr>
        <w:ind w:leftChars="0"/>
        <w:rPr>
          <w:rFonts w:ascii="바탕" w:hAnsi="바탕"/>
          <w:sz w:val="20"/>
          <w:lang w:eastAsia="ko-KR"/>
        </w:rPr>
      </w:pPr>
      <w:r w:rsidRPr="00EF07C2">
        <w:rPr>
          <w:rFonts w:ascii="바탕" w:hAnsi="바탕"/>
          <w:sz w:val="20"/>
          <w:lang w:eastAsia="ko-KR"/>
        </w:rPr>
        <w:t xml:space="preserve">V2G를 우리나라에 </w:t>
      </w:r>
      <w:proofErr w:type="gramStart"/>
      <w:r w:rsidRPr="00EF07C2">
        <w:rPr>
          <w:rFonts w:ascii="바탕" w:hAnsi="바탕"/>
          <w:sz w:val="20"/>
          <w:lang w:eastAsia="ko-KR"/>
        </w:rPr>
        <w:t>적용 시킬</w:t>
      </w:r>
      <w:proofErr w:type="gramEnd"/>
      <w:r w:rsidRPr="00EF07C2">
        <w:rPr>
          <w:rFonts w:ascii="바탕" w:hAnsi="바탕"/>
          <w:sz w:val="20"/>
          <w:lang w:eastAsia="ko-KR"/>
        </w:rPr>
        <w:t xml:space="preserve"> 때 발생할 수 있는 문제점과 해당 문제점의 해결방안을 제시해보자</w:t>
      </w:r>
      <w:r w:rsidRPr="00EF07C2">
        <w:rPr>
          <w:rFonts w:ascii="바탕" w:hAnsi="바탕" w:hint="eastAsia"/>
          <w:sz w:val="20"/>
          <w:lang w:eastAsia="ko-KR"/>
        </w:rPr>
        <w:t>.</w:t>
      </w:r>
    </w:p>
    <w:p w14:paraId="497DB9F2" w14:textId="77777777" w:rsidR="00CA77D5" w:rsidRPr="00CA77D5" w:rsidRDefault="00CA77D5" w:rsidP="00CA77D5">
      <w:pPr>
        <w:pStyle w:val="a6"/>
        <w:numPr>
          <w:ilvl w:val="0"/>
          <w:numId w:val="3"/>
        </w:numPr>
        <w:ind w:leftChars="0"/>
        <w:rPr>
          <w:lang w:eastAsia="ko-KR"/>
        </w:rPr>
      </w:pPr>
      <w:r>
        <w:rPr>
          <w:rFonts w:ascii="바탕" w:hAnsi="바탕" w:hint="eastAsia"/>
          <w:sz w:val="20"/>
          <w:lang w:eastAsia="ko-KR"/>
        </w:rPr>
        <w:t>제도적 측면</w:t>
      </w:r>
    </w:p>
    <w:p w14:paraId="1DCD4998" w14:textId="55877AC5" w:rsidR="00CA77D5" w:rsidRDefault="00EF07C2" w:rsidP="00CA77D5">
      <w:pPr>
        <w:ind w:firstLineChars="100" w:firstLine="200"/>
        <w:rPr>
          <w:lang w:eastAsia="ko-KR"/>
        </w:rPr>
      </w:pPr>
      <w:r w:rsidRPr="00CA77D5">
        <w:rPr>
          <w:rFonts w:ascii="바탕" w:hAnsi="바탕"/>
          <w:sz w:val="20"/>
          <w:lang w:eastAsia="ko-KR"/>
        </w:rPr>
        <w:t>한국에서는 아직 V2G 도입을 뒷받침할 규제와 정책이 충분히 마련되지 않았고, V2G 운영을 위한 전력 거래 규정과 요금 체계가 불분명하다. 따라서 정부가 V2G 시스템이 원활히 운영될 수 있도록 전력 거래 제도를 정비하고, V2G 참여자에게 인센티브를 제공하는 요금 체계를 도입하는 것이 좋겠다고 생각했다. 관련 부처와 전력 회사가 협력하여 V2G 관련 법안을 제정하고, 사업자와 사용자 모두가 혜택을 볼 수 있는 정책을 마련해야 한다고 생각한다</w:t>
      </w:r>
      <w:r>
        <w:rPr>
          <w:lang w:eastAsia="ko-KR"/>
        </w:rPr>
        <w:t>.</w:t>
      </w:r>
    </w:p>
    <w:p w14:paraId="048774AE" w14:textId="77777777" w:rsidR="00CA77D5" w:rsidRPr="00CA77D5" w:rsidRDefault="00CA77D5" w:rsidP="00CA77D5">
      <w:pPr>
        <w:ind w:firstLineChars="100" w:firstLine="200"/>
        <w:rPr>
          <w:rFonts w:ascii="바탕" w:hAnsi="바탕"/>
          <w:sz w:val="20"/>
          <w:lang w:eastAsia="ko-KR"/>
        </w:rPr>
      </w:pPr>
      <w:r w:rsidRPr="00CA77D5">
        <w:rPr>
          <w:rFonts w:ascii="바탕" w:hAnsi="바탕"/>
          <w:sz w:val="20"/>
          <w:lang w:eastAsia="ko-KR"/>
        </w:rPr>
        <w:t>현재 V2G는 미국 캘리포니아주에서 2030년부터 모든 전기차에 V2G 기능을 내장해야 한다는 법안을 통과시켰다. 이를 통해 캘리포니아주에서 구동되는 전기차 배터리의 용량의 5~10%만 사용하여도 6GW 용량을 제공할 수 있게 된다. 그러나 한국의</w:t>
      </w:r>
      <w:r w:rsidRPr="00CA77D5">
        <w:rPr>
          <w:rFonts w:ascii="바탕" w:hAnsi="바탕" w:hint="eastAsia"/>
          <w:sz w:val="20"/>
          <w:lang w:eastAsia="ko-KR"/>
        </w:rPr>
        <w:t xml:space="preserve"> </w:t>
      </w:r>
      <w:r w:rsidRPr="00CA77D5">
        <w:rPr>
          <w:rFonts w:ascii="바탕" w:hAnsi="바탕"/>
          <w:sz w:val="20"/>
          <w:lang w:eastAsia="ko-KR"/>
        </w:rPr>
        <w:t xml:space="preserve">입법 과정의 특성상 캘리포니아주보다 시민의 의견이 적극적으로 반영되기 어려운 구조를 띠고 있고 법안이 통과되는 데 오랜 시간이 걸리기 때문에 V2G와 같은 국가에 큰 영향력을 줄 수 있는 기술을 </w:t>
      </w:r>
      <w:proofErr w:type="spellStart"/>
      <w:r w:rsidRPr="00CA77D5">
        <w:rPr>
          <w:rFonts w:ascii="바탕" w:hAnsi="바탕"/>
          <w:sz w:val="20"/>
          <w:lang w:eastAsia="ko-KR"/>
        </w:rPr>
        <w:t>구현시키는</w:t>
      </w:r>
      <w:proofErr w:type="spellEnd"/>
      <w:r w:rsidRPr="00CA77D5">
        <w:rPr>
          <w:rFonts w:ascii="바탕" w:hAnsi="바탕"/>
          <w:sz w:val="20"/>
          <w:lang w:eastAsia="ko-KR"/>
        </w:rPr>
        <w:t xml:space="preserve"> 데 어려움이 있다. 이러한 문제점을 해결하기 위해서는 법안의 통과 절차를 수정해야 하는데 실질적으로는 불가능하다. </w:t>
      </w:r>
    </w:p>
    <w:p w14:paraId="5B93FBB2" w14:textId="77777777" w:rsidR="00CA77D5" w:rsidRPr="00CA77D5" w:rsidRDefault="00CA77D5" w:rsidP="00CA77D5">
      <w:pPr>
        <w:rPr>
          <w:rFonts w:ascii="바탕" w:hAnsi="바탕"/>
          <w:sz w:val="20"/>
          <w:lang w:eastAsia="ko-KR"/>
        </w:rPr>
      </w:pPr>
      <w:r w:rsidRPr="00CA77D5">
        <w:rPr>
          <w:rFonts w:ascii="바탕" w:hAnsi="바탕"/>
          <w:sz w:val="20"/>
          <w:lang w:eastAsia="ko-KR"/>
        </w:rPr>
        <w:t xml:space="preserve">  그러나 헌법이 아닌 기술의 구현과 같은 실생활에 바로 적용할 수 있는 법안의 경우는 특정 기술에 대해 검증하는 복잡한 규정을 점검의 정확도는 유지하면서 단순화시켜 법안 통과를 신속하게 할 수 있도록 할 수 있다. </w:t>
      </w:r>
    </w:p>
    <w:p w14:paraId="27AF3067" w14:textId="572BB640" w:rsidR="00CA77D5" w:rsidRPr="00CA77D5" w:rsidRDefault="00CA77D5" w:rsidP="00CA77D5">
      <w:pPr>
        <w:ind w:firstLineChars="100" w:firstLine="240"/>
        <w:rPr>
          <w:lang w:eastAsia="ko-KR"/>
        </w:rPr>
      </w:pPr>
    </w:p>
    <w:p w14:paraId="1B0F3332" w14:textId="43AE8AE2" w:rsidR="00EF07C2" w:rsidRDefault="00CA77D5" w:rsidP="00EF07C2">
      <w:pPr>
        <w:pStyle w:val="TAMainText"/>
      </w:pPr>
      <w:r>
        <w:br w:type="column"/>
      </w:r>
    </w:p>
    <w:p w14:paraId="312BCF6B" w14:textId="77777777" w:rsidR="00EF07C2" w:rsidRDefault="00EF07C2" w:rsidP="00EF07C2">
      <w:pPr>
        <w:pStyle w:val="TAMainText"/>
      </w:pPr>
    </w:p>
    <w:p w14:paraId="744658AD" w14:textId="4C0829EF" w:rsidR="00CA77D5" w:rsidRDefault="00CA77D5" w:rsidP="00CA77D5">
      <w:pPr>
        <w:pStyle w:val="TAMainText"/>
        <w:numPr>
          <w:ilvl w:val="0"/>
          <w:numId w:val="3"/>
        </w:numPr>
      </w:pPr>
      <w:r>
        <w:rPr>
          <w:rFonts w:hint="eastAsia"/>
        </w:rPr>
        <w:t>사회적 측면</w:t>
      </w:r>
    </w:p>
    <w:p w14:paraId="051D582D" w14:textId="165849AD" w:rsidR="00EF07C2" w:rsidRPr="00CA77D5" w:rsidRDefault="00CA77D5" w:rsidP="00CA77D5">
      <w:pPr>
        <w:ind w:firstLineChars="100" w:firstLine="200"/>
        <w:rPr>
          <w:rFonts w:ascii="바탕" w:hAnsi="바탕"/>
          <w:b/>
          <w:bCs/>
          <w:sz w:val="20"/>
          <w:lang w:eastAsia="ko-KR"/>
        </w:rPr>
      </w:pPr>
      <w:r w:rsidRPr="00CA77D5">
        <w:rPr>
          <w:rFonts w:ascii="바탕" w:hAnsi="바탕"/>
          <w:sz w:val="20"/>
          <w:lang w:eastAsia="ko-KR"/>
        </w:rPr>
        <w:t>전기차 소유자가 자신의 차량 배터리를 전력망에 공유하는 것에 대해 안전성과 사생활 침해 우려가 있을 수 있다. 공공 캠페인과 시범 프로그램을 통해 V2G 기술의 장점과 안전성을 홍보하고, 소비자 인식을 개선하는 것이 중요하다. 정부는 소비자가 참여할 수 있는 인센티브를 제공하여 전기차 소유자의 신뢰를 높일 수 있다.</w:t>
      </w:r>
    </w:p>
    <w:p w14:paraId="19BB5F50" w14:textId="7EDAAE87" w:rsidR="00CA77D5" w:rsidRDefault="00CA77D5" w:rsidP="00CA77D5">
      <w:pPr>
        <w:pStyle w:val="TAMainText"/>
        <w:ind w:left="0" w:firstLineChars="100" w:firstLine="200"/>
      </w:pPr>
      <w:r>
        <w:t xml:space="preserve">아직은 V2G 기술과 전기차에 대한 대중들의 인식이 부정적이라고 한다. 게다가 지속적으로 감소 중인 전기차 지원금과 </w:t>
      </w:r>
      <w:proofErr w:type="spellStart"/>
      <w:r>
        <w:t>열약한</w:t>
      </w:r>
      <w:proofErr w:type="spellEnd"/>
      <w:r>
        <w:t xml:space="preserve"> 충전소 인프라로 인해 소비자들의 전기차 선호도가 하락하고 있고, 전기차의 판매가 부진하다. 전기차 판매율의 부진은 전</w:t>
      </w:r>
      <w:r>
        <w:rPr>
          <w:rFonts w:hint="eastAsia"/>
        </w:rPr>
        <w:t xml:space="preserve"> </w:t>
      </w:r>
      <w:r>
        <w:t xml:space="preserve">세계적인 현상이지만 특히 한국에서 큰 둔화세를 보인다. 또한 V2G로 인해 배터리 성능 저하를 우려하는 소비자들의 거부감도 문제 요소이다. V2G를 적용한 전기차는 V2G가 적용되지 않은 전기차와 비교했을 때 충전과 방전을 반복하는 횟수가 많고, 이는 전기차 배터리의 성능과 수명을 저하하기도 한다. 그리고 V2G 시장에 늦은 순서로 진입하기 때문에 경제적으로 큰 이익을 얻는 데에는 오랜 시간이 걸린다는 단점이 있다. 일본의 Nissan과 </w:t>
      </w:r>
      <w:proofErr w:type="spellStart"/>
      <w:r>
        <w:t>테슬라의</w:t>
      </w:r>
      <w:proofErr w:type="spellEnd"/>
      <w:r>
        <w:t xml:space="preserve"> 전기차, </w:t>
      </w:r>
      <w:proofErr w:type="spellStart"/>
      <w:r>
        <w:t>오토비더</w:t>
      </w:r>
      <w:proofErr w:type="spellEnd"/>
      <w:r>
        <w:t xml:space="preserve">(전력 자동 입찰 플랫폼), </w:t>
      </w:r>
      <w:proofErr w:type="spellStart"/>
      <w:r>
        <w:t>슈퍼차저</w:t>
      </w:r>
      <w:proofErr w:type="spellEnd"/>
      <w:r>
        <w:t xml:space="preserve">(충전소), 메가 팩(가상발전소) 등이 일찍이 유럽 시장에 </w:t>
      </w:r>
      <w:proofErr w:type="spellStart"/>
      <w:r>
        <w:t>진입해있기</w:t>
      </w:r>
      <w:proofErr w:type="spellEnd"/>
      <w:r>
        <w:t xml:space="preserve"> 때문에 기존의 대기업에 의한 진입 장벽을 해결이 있다. 일본의 Nissan과 </w:t>
      </w:r>
      <w:proofErr w:type="spellStart"/>
      <w:r>
        <w:t>테슬라의</w:t>
      </w:r>
      <w:proofErr w:type="spellEnd"/>
      <w:r>
        <w:t xml:space="preserve"> 전기차, </w:t>
      </w:r>
      <w:proofErr w:type="spellStart"/>
      <w:r>
        <w:t>오토비더</w:t>
      </w:r>
      <w:proofErr w:type="spellEnd"/>
      <w:r>
        <w:t xml:space="preserve">(전력 자동 입찰 플랫폼), </w:t>
      </w:r>
      <w:proofErr w:type="spellStart"/>
      <w:r>
        <w:t>슈퍼차저</w:t>
      </w:r>
      <w:proofErr w:type="spellEnd"/>
      <w:r>
        <w:t xml:space="preserve">(충전소), 메가 팩(가상발전소) 등이 일찍이 유럽 시장에 </w:t>
      </w:r>
      <w:proofErr w:type="spellStart"/>
      <w:r>
        <w:t>진입해있기</w:t>
      </w:r>
      <w:proofErr w:type="spellEnd"/>
      <w:r>
        <w:t xml:space="preserve"> 때문에 기존의 대기업에 의한 진입 장벽을 해결해야 한다. 그리고 대기업들 간에 유기적이고 탄탄한 기술력을 바탕으로 수요가 모두 대기업을 향하게 된다. 이 때문에 아무리 기술력이 높아진다고 해도 한계가 생기게 된다. 이러한 대기업들을 이겨내고 시장 점유율을 가지려면, 현재 기술들의 문제점을 알아내고 그 문제점을 보완한 기술을 출시해야만 한다. 이를 위해서 정부의 전폭적인 지원이 필요하고 연구 시설 등이 마련되어야 한다.</w:t>
      </w:r>
    </w:p>
    <w:p w14:paraId="68230233" w14:textId="77777777" w:rsidR="00CA77D5" w:rsidRDefault="00CA77D5" w:rsidP="00CA77D5">
      <w:pPr>
        <w:pStyle w:val="TAMainText"/>
        <w:ind w:left="0" w:firstLineChars="100" w:firstLine="200"/>
      </w:pPr>
    </w:p>
    <w:p w14:paraId="17BB4E5D" w14:textId="7E8EB832" w:rsidR="00CA77D5" w:rsidRDefault="00CA77D5" w:rsidP="00CA77D5">
      <w:pPr>
        <w:pStyle w:val="TAMainText"/>
        <w:numPr>
          <w:ilvl w:val="0"/>
          <w:numId w:val="3"/>
        </w:numPr>
      </w:pPr>
      <w:r>
        <w:rPr>
          <w:rFonts w:hint="eastAsia"/>
        </w:rPr>
        <w:t>기술적 측면</w:t>
      </w:r>
    </w:p>
    <w:p w14:paraId="44CC7460" w14:textId="77777777" w:rsidR="00CA77D5" w:rsidRPr="00CA77D5" w:rsidRDefault="00CA77D5" w:rsidP="00CA77D5">
      <w:pPr>
        <w:ind w:firstLineChars="100" w:firstLine="200"/>
        <w:rPr>
          <w:rFonts w:ascii="바탕" w:hAnsi="바탕"/>
          <w:sz w:val="20"/>
          <w:lang w:eastAsia="ko-KR"/>
        </w:rPr>
      </w:pPr>
      <w:r w:rsidRPr="00CA77D5">
        <w:rPr>
          <w:rFonts w:ascii="바탕" w:hAnsi="바탕"/>
          <w:sz w:val="20"/>
          <w:lang w:eastAsia="ko-KR"/>
        </w:rPr>
        <w:t>한국은 V2G 기술을 실행하기 위한 인프라, 즉 전력망이 장치로부터 전력을 공급받을</w:t>
      </w:r>
      <w:r>
        <w:rPr>
          <w:lang w:eastAsia="ko-KR"/>
        </w:rPr>
        <w:t xml:space="preserve"> </w:t>
      </w:r>
      <w:r w:rsidRPr="00CA77D5">
        <w:rPr>
          <w:rFonts w:ascii="바탕" w:hAnsi="바탕"/>
          <w:sz w:val="20"/>
          <w:lang w:eastAsia="ko-KR"/>
        </w:rPr>
        <w:t xml:space="preserve">수 있는 </w:t>
      </w:r>
      <w:r w:rsidRPr="00CA77D5">
        <w:rPr>
          <w:rFonts w:ascii="바탕" w:hAnsi="바탕"/>
          <w:sz w:val="20"/>
          <w:lang w:eastAsia="ko-KR"/>
        </w:rPr>
        <w:lastRenderedPageBreak/>
        <w:t>양방향 충전 기술</w:t>
      </w:r>
      <w:r w:rsidRPr="00CA77D5">
        <w:rPr>
          <w:rStyle w:val="a8"/>
          <w:rFonts w:ascii="바탕" w:hAnsi="바탕"/>
          <w:sz w:val="20"/>
        </w:rPr>
        <w:footnoteReference w:id="1"/>
      </w:r>
      <w:r w:rsidRPr="00CA77D5">
        <w:rPr>
          <w:rFonts w:ascii="바탕" w:hAnsi="바탕"/>
          <w:sz w:val="20"/>
          <w:lang w:eastAsia="ko-KR"/>
        </w:rPr>
        <w:t>이나 스마트 그리드와 같은 고급 전력망이 부족하다. 이러한 기본적인 인프라가 구축되어야만 V2G는 구현될 수</w:t>
      </w:r>
      <w:r w:rsidRPr="00CA77D5">
        <w:rPr>
          <w:rFonts w:ascii="바탕" w:hAnsi="바탕" w:hint="eastAsia"/>
          <w:sz w:val="20"/>
          <w:lang w:eastAsia="ko-KR"/>
        </w:rPr>
        <w:t xml:space="preserve"> 있다. </w:t>
      </w:r>
      <w:r w:rsidRPr="00CA77D5">
        <w:rPr>
          <w:rFonts w:ascii="바탕" w:hAnsi="바탕"/>
          <w:sz w:val="20"/>
          <w:lang w:eastAsia="ko-KR"/>
        </w:rPr>
        <w:t xml:space="preserve">이러한 인프라 문제는 지속적인 연구를 통해 최대한 이른 시일 내에 기술을 개발하여 사용할 수 있도록 하는 것이 가장 중요하다. </w:t>
      </w:r>
      <w:proofErr w:type="spellStart"/>
      <w:r w:rsidRPr="00CA77D5">
        <w:rPr>
          <w:rFonts w:ascii="바탕" w:hAnsi="바탕"/>
          <w:sz w:val="20"/>
          <w:lang w:eastAsia="ko-KR"/>
        </w:rPr>
        <w:t>그뿐만</w:t>
      </w:r>
      <w:proofErr w:type="spellEnd"/>
      <w:r w:rsidRPr="00CA77D5">
        <w:rPr>
          <w:rFonts w:ascii="바탕" w:hAnsi="바탕"/>
          <w:sz w:val="20"/>
          <w:lang w:eastAsia="ko-KR"/>
        </w:rPr>
        <w:t xml:space="preserve"> 아니라 잉여 전력을 저장하기 위한 배터리 관리 시스템인 BMS 기술의 연구가 필요하다. 이 </w:t>
      </w:r>
      <w:proofErr w:type="spellStart"/>
      <w:r w:rsidRPr="00CA77D5">
        <w:rPr>
          <w:rFonts w:ascii="바탕" w:hAnsi="바탕"/>
          <w:sz w:val="20"/>
          <w:lang w:eastAsia="ko-KR"/>
        </w:rPr>
        <w:t>기술은배터리의</w:t>
      </w:r>
      <w:proofErr w:type="spellEnd"/>
      <w:r w:rsidRPr="00CA77D5">
        <w:rPr>
          <w:rFonts w:ascii="바탕" w:hAnsi="바탕"/>
          <w:sz w:val="20"/>
          <w:lang w:eastAsia="ko-KR"/>
        </w:rPr>
        <w:t xml:space="preserve"> 상태를 모니터링하여 관리하는 시스템으로 배터리의 성능을 </w:t>
      </w:r>
      <w:proofErr w:type="spellStart"/>
      <w:r w:rsidRPr="00CA77D5">
        <w:rPr>
          <w:rFonts w:ascii="바탕" w:hAnsi="바탕"/>
          <w:sz w:val="20"/>
          <w:lang w:eastAsia="ko-KR"/>
        </w:rPr>
        <w:t>최적화시키는</w:t>
      </w:r>
      <w:proofErr w:type="spellEnd"/>
      <w:r w:rsidRPr="00CA77D5">
        <w:rPr>
          <w:rFonts w:ascii="바탕" w:hAnsi="바탕"/>
          <w:sz w:val="20"/>
          <w:lang w:eastAsia="ko-KR"/>
        </w:rPr>
        <w:t xml:space="preserve"> 기능을 한다. 이러한 기술들은 아직 한국에서는 연구 단계에 있으며 기술 개발이 늦은 편에 속한다. 따라서 이런 기술들을 개발하기 위해서 국가의 지원이 필요하다.</w:t>
      </w:r>
    </w:p>
    <w:p w14:paraId="6EFA398A" w14:textId="3AD011EC" w:rsidR="00CA77D5" w:rsidRPr="00CA77D5" w:rsidRDefault="00CA77D5" w:rsidP="00CA77D5">
      <w:pPr>
        <w:ind w:firstLineChars="100" w:firstLine="200"/>
        <w:rPr>
          <w:rFonts w:ascii="바탕" w:hAnsi="바탕"/>
          <w:sz w:val="20"/>
          <w:lang w:eastAsia="ko-KR"/>
        </w:rPr>
      </w:pPr>
      <w:r w:rsidRPr="00CA77D5">
        <w:rPr>
          <w:rFonts w:ascii="바탕" w:hAnsi="바탕" w:hint="eastAsia"/>
          <w:sz w:val="20"/>
          <w:lang w:eastAsia="ko-KR"/>
        </w:rPr>
        <w:t xml:space="preserve">충전 인프라의 </w:t>
      </w:r>
      <w:proofErr w:type="spellStart"/>
      <w:r w:rsidRPr="00CA77D5">
        <w:rPr>
          <w:rFonts w:ascii="바탕" w:hAnsi="바탕" w:hint="eastAsia"/>
          <w:sz w:val="20"/>
          <w:lang w:eastAsia="ko-KR"/>
        </w:rPr>
        <w:t>표전화</w:t>
      </w:r>
      <w:proofErr w:type="spellEnd"/>
      <w:r w:rsidRPr="00CA77D5">
        <w:rPr>
          <w:rFonts w:ascii="바탕" w:hAnsi="바탕" w:hint="eastAsia"/>
          <w:sz w:val="20"/>
          <w:lang w:eastAsia="ko-KR"/>
        </w:rPr>
        <w:t xml:space="preserve"> 필요성 - </w:t>
      </w:r>
      <w:r w:rsidRPr="00CA77D5">
        <w:rPr>
          <w:rFonts w:ascii="바탕" w:hAnsi="바탕"/>
          <w:sz w:val="20"/>
          <w:lang w:eastAsia="ko-KR"/>
        </w:rPr>
        <w:t xml:space="preserve">현재 대한민국의 충전 인프라는 대부분 단방향 충전 방식으로 설치되어 있으며, V2G 시스템의 필수 요소인 양방향 충전기를 갖추지 못한 상황이다. 또한, 충전기 표준화가 부족하여 전기차와 </w:t>
      </w:r>
      <w:proofErr w:type="spellStart"/>
      <w:r w:rsidRPr="00CA77D5">
        <w:rPr>
          <w:rFonts w:ascii="바탕" w:hAnsi="바탕"/>
          <w:sz w:val="20"/>
          <w:lang w:eastAsia="ko-KR"/>
        </w:rPr>
        <w:t>전력망</w:t>
      </w:r>
      <w:proofErr w:type="spellEnd"/>
      <w:r w:rsidRPr="00CA77D5">
        <w:rPr>
          <w:rFonts w:ascii="바탕" w:hAnsi="바탕"/>
          <w:sz w:val="20"/>
          <w:lang w:eastAsia="ko-KR"/>
        </w:rPr>
        <w:t xml:space="preserve"> 간의 상호호환성이 확보되지 않아 기술 도입에 한계가 있다.</w:t>
      </w:r>
      <w:r w:rsidRPr="00CA77D5">
        <w:rPr>
          <w:rFonts w:ascii="바탕" w:hAnsi="바탕" w:hint="eastAsia"/>
          <w:sz w:val="20"/>
          <w:lang w:eastAsia="ko-KR"/>
        </w:rPr>
        <w:t xml:space="preserve"> </w:t>
      </w:r>
      <w:r w:rsidRPr="00CA77D5">
        <w:rPr>
          <w:rFonts w:ascii="바탕" w:hAnsi="바탕"/>
          <w:sz w:val="20"/>
          <w:lang w:eastAsia="ko-KR"/>
        </w:rPr>
        <w:t>정부가 양방향 충전기 보급을 위해 연구개발 지원과 표준화 규격을 수립하고, 보조금을 통해 충전기 제조업체가 통일된 규격으로 제품을 생산하도록 한다면 해결될 것으로 기대한다. 그리고 공공시설과 주차 공간을 활용해 충전기를 설치하고, 충전 수요가 높은 장소를 선별해 충전기를 배치함으로써 인프라 접근성을 높여야 한다고 생각한다.</w:t>
      </w:r>
    </w:p>
    <w:p w14:paraId="7D3AE298" w14:textId="06219825" w:rsidR="00CA77D5" w:rsidRPr="00CA77D5" w:rsidRDefault="00CA77D5" w:rsidP="00FA0226">
      <w:pPr>
        <w:ind w:firstLineChars="100" w:firstLine="200"/>
        <w:rPr>
          <w:rFonts w:ascii="바탕" w:hAnsi="바탕"/>
          <w:sz w:val="20"/>
          <w:lang w:eastAsia="ko-KR"/>
        </w:rPr>
      </w:pPr>
      <w:proofErr w:type="spellStart"/>
      <w:r w:rsidRPr="00CA77D5">
        <w:rPr>
          <w:rFonts w:ascii="바탕" w:hAnsi="바탕" w:hint="eastAsia"/>
          <w:sz w:val="20"/>
          <w:lang w:eastAsia="ko-KR"/>
        </w:rPr>
        <w:t>전력망</w:t>
      </w:r>
      <w:proofErr w:type="spellEnd"/>
      <w:r w:rsidRPr="00CA77D5">
        <w:rPr>
          <w:rFonts w:ascii="바탕" w:hAnsi="바탕" w:hint="eastAsia"/>
          <w:sz w:val="20"/>
          <w:lang w:eastAsia="ko-KR"/>
        </w:rPr>
        <w:t xml:space="preserve"> 안정성 문제 - </w:t>
      </w:r>
      <w:r w:rsidRPr="00CA77D5">
        <w:rPr>
          <w:rFonts w:ascii="바탕" w:hAnsi="바탕"/>
          <w:sz w:val="20"/>
          <w:lang w:eastAsia="ko-KR"/>
        </w:rPr>
        <w:t>다수의 전기차가 동시에 전력을 공급하거나 충전할 경우, 전력망의 부하가 급격히 증가해 불안정해질 수 있다. 재생에너지의 변동성을 보완하기 위해 V2G가 사용될 경우, 전력망의 갑작스러운 부하 변화가 전력 품질 저하와 블랙아웃 위험을 초래할 수 있다.</w:t>
      </w:r>
      <w:r w:rsidR="00FA0226">
        <w:rPr>
          <w:rFonts w:ascii="바탕" w:hAnsi="바탕" w:hint="eastAsia"/>
          <w:sz w:val="20"/>
          <w:lang w:eastAsia="ko-KR"/>
        </w:rPr>
        <w:t xml:space="preserve"> </w:t>
      </w:r>
      <w:r w:rsidRPr="00CA77D5">
        <w:rPr>
          <w:rFonts w:ascii="바탕" w:hAnsi="바탕"/>
          <w:sz w:val="20"/>
          <w:lang w:eastAsia="ko-KR"/>
        </w:rPr>
        <w:t xml:space="preserve">AI와 </w:t>
      </w:r>
      <w:proofErr w:type="spellStart"/>
      <w:r w:rsidRPr="00CA77D5">
        <w:rPr>
          <w:rFonts w:ascii="바탕" w:hAnsi="바탕"/>
          <w:sz w:val="20"/>
          <w:lang w:eastAsia="ko-KR"/>
        </w:rPr>
        <w:t>머신러닝을</w:t>
      </w:r>
      <w:proofErr w:type="spellEnd"/>
      <w:r w:rsidRPr="00CA77D5">
        <w:rPr>
          <w:rFonts w:ascii="바탕" w:hAnsi="바탕"/>
          <w:sz w:val="20"/>
          <w:lang w:eastAsia="ko-KR"/>
        </w:rPr>
        <w:t xml:space="preserve"> 활용해 전력망의 수요 변화와 전기차 사용 패턴을 예측하고, 이를 통해 충전과 방전 시점을 조정해 </w:t>
      </w:r>
      <w:proofErr w:type="spellStart"/>
      <w:r w:rsidRPr="00CA77D5">
        <w:rPr>
          <w:rFonts w:ascii="바탕" w:hAnsi="바탕"/>
          <w:sz w:val="20"/>
          <w:lang w:eastAsia="ko-KR"/>
        </w:rPr>
        <w:t>전력망</w:t>
      </w:r>
      <w:proofErr w:type="spellEnd"/>
      <w:r w:rsidRPr="00CA77D5">
        <w:rPr>
          <w:rFonts w:ascii="바탕" w:hAnsi="바탕"/>
          <w:sz w:val="20"/>
          <w:lang w:eastAsia="ko-KR"/>
        </w:rPr>
        <w:t xml:space="preserve"> 안정성을 유지해야 한다고 생각한다, 에너지 저장 시스템과 스마트 그리드의 통합으로 전력망의 변동성을 완화하고, 재생에너지 공급의 불안정을 해소할 수 </w:t>
      </w:r>
      <w:proofErr w:type="spellStart"/>
      <w:r w:rsidRPr="00CA77D5">
        <w:rPr>
          <w:rFonts w:ascii="바탕" w:hAnsi="바탕"/>
          <w:sz w:val="20"/>
          <w:lang w:eastAsia="ko-KR"/>
        </w:rPr>
        <w:t>있을것이라고</w:t>
      </w:r>
      <w:proofErr w:type="spellEnd"/>
      <w:r w:rsidRPr="00CA77D5">
        <w:rPr>
          <w:rFonts w:ascii="바탕" w:hAnsi="바탕"/>
          <w:sz w:val="20"/>
          <w:lang w:eastAsia="ko-KR"/>
        </w:rPr>
        <w:t xml:space="preserve"> 생각한다.</w:t>
      </w:r>
    </w:p>
    <w:p w14:paraId="72E837B4" w14:textId="77777777" w:rsidR="00CA77D5" w:rsidRPr="00CA77D5" w:rsidRDefault="00CA77D5" w:rsidP="00CA77D5">
      <w:pPr>
        <w:rPr>
          <w:rFonts w:ascii="바탕" w:hAnsi="바탕"/>
          <w:sz w:val="20"/>
          <w:lang w:eastAsia="ko-KR"/>
        </w:rPr>
      </w:pPr>
      <w:r w:rsidRPr="00CA77D5">
        <w:rPr>
          <w:rFonts w:ascii="바탕" w:hAnsi="바탕" w:hint="eastAsia"/>
          <w:sz w:val="20"/>
          <w:lang w:eastAsia="ko-KR"/>
        </w:rPr>
        <w:t xml:space="preserve">배터리 성능 및 수명 문제 - </w:t>
      </w:r>
      <w:r w:rsidRPr="00CA77D5">
        <w:rPr>
          <w:rFonts w:ascii="바탕" w:hAnsi="바탕"/>
          <w:sz w:val="20"/>
          <w:lang w:eastAsia="ko-KR"/>
        </w:rPr>
        <w:t>V2G 시스템에서 전기차 배터리는 반복적인 충전과 방전으로 인해 수명이 단축될 가능성이 있다. 배터리 성능 저하는 사용자에게 경제적 부담을 가중시키며, 전기차 소유자들이 V2G 참여를 꺼리는 요인이 될 수 있다.</w:t>
      </w:r>
    </w:p>
    <w:p w14:paraId="51ADE648" w14:textId="418B649A" w:rsidR="00CA77D5" w:rsidRDefault="00CA77D5" w:rsidP="00FA0226">
      <w:pPr>
        <w:ind w:firstLine="195"/>
        <w:rPr>
          <w:rFonts w:ascii="바탕" w:hAnsi="바탕"/>
          <w:sz w:val="20"/>
          <w:lang w:eastAsia="ko-KR"/>
        </w:rPr>
      </w:pPr>
      <w:r w:rsidRPr="00CA77D5">
        <w:rPr>
          <w:rFonts w:ascii="바탕" w:hAnsi="바탕"/>
          <w:sz w:val="20"/>
          <w:lang w:eastAsia="ko-KR"/>
        </w:rPr>
        <w:t xml:space="preserve">배터리 수명을 연장하기 위해 충전 및 방전 주기를 관리하는 알고리즘을 개발하여 배터리 성능 </w:t>
      </w:r>
      <w:r w:rsidRPr="00CA77D5">
        <w:rPr>
          <w:rFonts w:ascii="바탕" w:hAnsi="바탕"/>
          <w:sz w:val="20"/>
          <w:lang w:eastAsia="ko-KR"/>
        </w:rPr>
        <w:t>저하를 최소화하고, 배터리 성능 저하에 따른 경제적 부담을 줄이기 위해 V2G 참여자에게 보상을 제공하는 방안 마련할 필요가 있다.</w:t>
      </w:r>
    </w:p>
    <w:p w14:paraId="6AD3C90B" w14:textId="77777777" w:rsidR="00FA0226" w:rsidRDefault="00FA0226" w:rsidP="00FA0226">
      <w:pPr>
        <w:ind w:firstLine="195"/>
        <w:rPr>
          <w:rFonts w:ascii="바탕" w:hAnsi="바탕"/>
          <w:sz w:val="20"/>
          <w:lang w:eastAsia="ko-KR"/>
        </w:rPr>
      </w:pPr>
    </w:p>
    <w:p w14:paraId="31D0DE32" w14:textId="77777777" w:rsidR="00FA0226" w:rsidRDefault="00FA0226" w:rsidP="00FA0226">
      <w:pPr>
        <w:ind w:firstLine="195"/>
        <w:rPr>
          <w:rFonts w:ascii="Times New Roman" w:hAnsi="Times New Roman"/>
          <w:b/>
          <w:bCs/>
          <w:sz w:val="20"/>
          <w:lang w:eastAsia="ko-KR"/>
        </w:rPr>
      </w:pPr>
      <w:r w:rsidRPr="00FA0226">
        <w:rPr>
          <w:rFonts w:ascii="Times New Roman" w:hAnsi="Times New Roman" w:hint="eastAsia"/>
          <w:b/>
          <w:bCs/>
          <w:sz w:val="20"/>
          <w:lang w:eastAsia="ko-KR"/>
        </w:rPr>
        <w:t>결론</w:t>
      </w:r>
      <w:r w:rsidRPr="00FA0226">
        <w:rPr>
          <w:rFonts w:ascii="Times New Roman" w:hAnsi="Times New Roman" w:hint="eastAsia"/>
          <w:b/>
          <w:bCs/>
          <w:sz w:val="20"/>
          <w:lang w:eastAsia="ko-KR"/>
        </w:rPr>
        <w:t>(</w:t>
      </w:r>
      <w:r w:rsidRPr="00FA0226">
        <w:rPr>
          <w:rFonts w:ascii="Times New Roman" w:hAnsi="Times New Roman"/>
          <w:b/>
          <w:bCs/>
          <w:sz w:val="20"/>
          <w:lang w:eastAsia="ko-KR"/>
        </w:rPr>
        <w:t>Conclusion)</w:t>
      </w:r>
    </w:p>
    <w:p w14:paraId="58320EE8" w14:textId="052BB7F6" w:rsidR="00FA0226" w:rsidRDefault="00FA0226" w:rsidP="00FA0226">
      <w:pPr>
        <w:ind w:firstLine="195"/>
        <w:rPr>
          <w:rFonts w:ascii="바탕" w:hAnsi="바탕" w:cs="Times"/>
          <w:sz w:val="20"/>
          <w:lang w:eastAsia="ko-KR"/>
        </w:rPr>
      </w:pPr>
      <w:r w:rsidRPr="00FA0226">
        <w:rPr>
          <w:rFonts w:ascii="바탕" w:hAnsi="바탕"/>
          <w:sz w:val="20"/>
          <w:lang w:eastAsia="ko-KR"/>
        </w:rPr>
        <w:t xml:space="preserve">이번 탐구를 통해 </w:t>
      </w:r>
      <w:r w:rsidRPr="00FA0226">
        <w:rPr>
          <w:rFonts w:ascii="바탕" w:hAnsi="바탕" w:cs="맑은 고딕" w:hint="eastAsia"/>
          <w:sz w:val="20"/>
          <w:lang w:eastAsia="ko-KR"/>
        </w:rPr>
        <w:t>에너지</w:t>
      </w:r>
      <w:r w:rsidRPr="00FA0226">
        <w:rPr>
          <w:rFonts w:ascii="바탕" w:hAnsi="바탕" w:cs="Times"/>
          <w:sz w:val="20"/>
          <w:lang w:eastAsia="ko-KR"/>
        </w:rPr>
        <w:t xml:space="preserve"> </w:t>
      </w:r>
      <w:r w:rsidRPr="00FA0226">
        <w:rPr>
          <w:rFonts w:ascii="바탕" w:hAnsi="바탕" w:cs="맑은 고딕" w:hint="eastAsia"/>
          <w:sz w:val="20"/>
          <w:lang w:eastAsia="ko-KR"/>
        </w:rPr>
        <w:t>효율성을</w:t>
      </w:r>
      <w:r w:rsidRPr="00FA0226">
        <w:rPr>
          <w:rFonts w:ascii="바탕" w:hAnsi="바탕" w:cs="Times"/>
          <w:sz w:val="20"/>
          <w:lang w:eastAsia="ko-KR"/>
        </w:rPr>
        <w:t xml:space="preserve"> </w:t>
      </w:r>
      <w:r w:rsidRPr="00FA0226">
        <w:rPr>
          <w:rFonts w:ascii="바탕" w:hAnsi="바탕" w:cs="맑은 고딕" w:hint="eastAsia"/>
          <w:sz w:val="20"/>
          <w:lang w:eastAsia="ko-KR"/>
        </w:rPr>
        <w:t>높이기</w:t>
      </w:r>
      <w:r w:rsidRPr="00FA0226">
        <w:rPr>
          <w:rFonts w:ascii="바탕" w:hAnsi="바탕" w:cs="Times"/>
          <w:sz w:val="20"/>
          <w:lang w:eastAsia="ko-KR"/>
        </w:rPr>
        <w:t xml:space="preserve"> </w:t>
      </w:r>
      <w:r w:rsidRPr="00FA0226">
        <w:rPr>
          <w:rFonts w:ascii="바탕" w:hAnsi="바탕" w:cs="맑은 고딕" w:hint="eastAsia"/>
          <w:sz w:val="20"/>
          <w:lang w:eastAsia="ko-KR"/>
        </w:rPr>
        <w:t>위한</w:t>
      </w:r>
      <w:r w:rsidRPr="00FA0226">
        <w:rPr>
          <w:rFonts w:ascii="바탕" w:hAnsi="바탕" w:cs="Times"/>
          <w:sz w:val="20"/>
          <w:lang w:eastAsia="ko-KR"/>
        </w:rPr>
        <w:t xml:space="preserve"> </w:t>
      </w:r>
      <w:r w:rsidRPr="00FA0226">
        <w:rPr>
          <w:rFonts w:ascii="바탕" w:hAnsi="바탕" w:cs="맑은 고딕" w:hint="eastAsia"/>
          <w:sz w:val="20"/>
          <w:lang w:eastAsia="ko-KR"/>
        </w:rPr>
        <w:t>방안으로</w:t>
      </w:r>
      <w:r w:rsidRPr="00FA0226">
        <w:rPr>
          <w:rFonts w:ascii="바탕" w:hAnsi="바탕" w:cs="Times"/>
          <w:sz w:val="20"/>
          <w:lang w:eastAsia="ko-KR"/>
        </w:rPr>
        <w:t xml:space="preserve"> </w:t>
      </w:r>
      <w:r w:rsidRPr="00FA0226">
        <w:rPr>
          <w:rFonts w:ascii="바탕" w:hAnsi="바탕" w:cs="맑은 고딕" w:hint="eastAsia"/>
          <w:sz w:val="20"/>
          <w:lang w:eastAsia="ko-KR"/>
        </w:rPr>
        <w:t>전기차의</w:t>
      </w:r>
      <w:r w:rsidRPr="00FA0226">
        <w:rPr>
          <w:rFonts w:ascii="바탕" w:hAnsi="바탕" w:cs="Times"/>
          <w:sz w:val="20"/>
          <w:lang w:eastAsia="ko-KR"/>
        </w:rPr>
        <w:t xml:space="preserve"> </w:t>
      </w:r>
      <w:r w:rsidRPr="00FA0226">
        <w:rPr>
          <w:rFonts w:ascii="바탕" w:hAnsi="바탕" w:cs="맑은 고딕" w:hint="eastAsia"/>
          <w:sz w:val="20"/>
          <w:lang w:eastAsia="ko-KR"/>
        </w:rPr>
        <w:t>배터리를</w:t>
      </w:r>
      <w:r w:rsidRPr="00FA0226">
        <w:rPr>
          <w:rFonts w:ascii="바탕" w:hAnsi="바탕" w:cs="Times"/>
          <w:sz w:val="20"/>
          <w:lang w:eastAsia="ko-KR"/>
        </w:rPr>
        <w:t xml:space="preserve"> </w:t>
      </w:r>
      <w:r w:rsidRPr="00FA0226">
        <w:rPr>
          <w:rFonts w:ascii="바탕" w:hAnsi="바탕" w:cs="맑은 고딕" w:hint="eastAsia"/>
          <w:sz w:val="20"/>
          <w:lang w:eastAsia="ko-KR"/>
        </w:rPr>
        <w:t>활용해</w:t>
      </w:r>
      <w:r w:rsidRPr="00FA0226">
        <w:rPr>
          <w:rFonts w:ascii="바탕" w:hAnsi="바탕" w:cs="Times"/>
          <w:sz w:val="20"/>
          <w:lang w:eastAsia="ko-KR"/>
        </w:rPr>
        <w:t xml:space="preserve"> </w:t>
      </w:r>
      <w:r w:rsidRPr="00FA0226">
        <w:rPr>
          <w:rFonts w:ascii="바탕" w:hAnsi="바탕" w:cs="맑은 고딕" w:hint="eastAsia"/>
          <w:sz w:val="20"/>
          <w:lang w:eastAsia="ko-KR"/>
        </w:rPr>
        <w:t>양방향</w:t>
      </w:r>
      <w:r w:rsidRPr="00FA0226">
        <w:rPr>
          <w:rFonts w:ascii="바탕" w:hAnsi="바탕" w:cs="Times"/>
          <w:sz w:val="20"/>
          <w:lang w:eastAsia="ko-KR"/>
        </w:rPr>
        <w:t xml:space="preserve"> </w:t>
      </w:r>
      <w:r w:rsidRPr="00FA0226">
        <w:rPr>
          <w:rFonts w:ascii="바탕" w:hAnsi="바탕" w:cs="맑은 고딕" w:hint="eastAsia"/>
          <w:sz w:val="20"/>
          <w:lang w:eastAsia="ko-KR"/>
        </w:rPr>
        <w:t>전력</w:t>
      </w:r>
      <w:r w:rsidRPr="00FA0226">
        <w:rPr>
          <w:rFonts w:ascii="바탕" w:hAnsi="바탕" w:cs="Times"/>
          <w:sz w:val="20"/>
          <w:lang w:eastAsia="ko-KR"/>
        </w:rPr>
        <w:t xml:space="preserve"> </w:t>
      </w:r>
      <w:r w:rsidRPr="00FA0226">
        <w:rPr>
          <w:rFonts w:ascii="바탕" w:hAnsi="바탕" w:cs="맑은 고딕" w:hint="eastAsia"/>
          <w:sz w:val="20"/>
          <w:lang w:eastAsia="ko-KR"/>
        </w:rPr>
        <w:t>수송을</w:t>
      </w:r>
      <w:r w:rsidRPr="00FA0226">
        <w:rPr>
          <w:rFonts w:ascii="바탕" w:hAnsi="바탕" w:cs="Times"/>
          <w:sz w:val="20"/>
          <w:lang w:eastAsia="ko-KR"/>
        </w:rPr>
        <w:t xml:space="preserve"> </w:t>
      </w:r>
      <w:r w:rsidRPr="00FA0226">
        <w:rPr>
          <w:rFonts w:ascii="바탕" w:hAnsi="바탕" w:cs="맑은 고딕" w:hint="eastAsia"/>
          <w:sz w:val="20"/>
          <w:lang w:eastAsia="ko-KR"/>
        </w:rPr>
        <w:t>가능하게</w:t>
      </w:r>
      <w:r w:rsidRPr="00FA0226">
        <w:rPr>
          <w:rFonts w:ascii="바탕" w:hAnsi="바탕" w:cs="Times"/>
          <w:sz w:val="20"/>
          <w:lang w:eastAsia="ko-KR"/>
        </w:rPr>
        <w:t xml:space="preserve"> </w:t>
      </w:r>
      <w:r w:rsidRPr="00FA0226">
        <w:rPr>
          <w:rFonts w:ascii="바탕" w:hAnsi="바탕" w:cs="맑은 고딕" w:hint="eastAsia"/>
          <w:sz w:val="20"/>
          <w:lang w:eastAsia="ko-KR"/>
        </w:rPr>
        <w:t>하는</w:t>
      </w:r>
      <w:r w:rsidRPr="00FA0226">
        <w:rPr>
          <w:rFonts w:ascii="바탕" w:hAnsi="바탕" w:cs="Times"/>
          <w:sz w:val="20"/>
          <w:lang w:eastAsia="ko-KR"/>
        </w:rPr>
        <w:t xml:space="preserve"> V2G</w:t>
      </w:r>
      <w:r w:rsidRPr="00FA0226">
        <w:rPr>
          <w:rFonts w:ascii="바탕" w:hAnsi="바탕" w:cs="맑은 고딕" w:hint="eastAsia"/>
          <w:sz w:val="20"/>
          <w:lang w:eastAsia="ko-KR"/>
        </w:rPr>
        <w:t>에</w:t>
      </w:r>
      <w:r w:rsidRPr="00FA0226">
        <w:rPr>
          <w:rFonts w:ascii="바탕" w:hAnsi="바탕" w:cs="Times"/>
          <w:sz w:val="20"/>
          <w:lang w:eastAsia="ko-KR"/>
        </w:rPr>
        <w:t xml:space="preserve"> </w:t>
      </w:r>
      <w:r w:rsidRPr="00FA0226">
        <w:rPr>
          <w:rFonts w:ascii="바탕" w:hAnsi="바탕" w:cs="맑은 고딕" w:hint="eastAsia"/>
          <w:sz w:val="20"/>
          <w:lang w:eastAsia="ko-KR"/>
        </w:rPr>
        <w:t>대해</w:t>
      </w:r>
      <w:r w:rsidRPr="00FA0226">
        <w:rPr>
          <w:rFonts w:ascii="바탕" w:hAnsi="바탕" w:cs="Times"/>
          <w:sz w:val="20"/>
          <w:lang w:eastAsia="ko-KR"/>
        </w:rPr>
        <w:t xml:space="preserve"> </w:t>
      </w:r>
      <w:r w:rsidRPr="00FA0226">
        <w:rPr>
          <w:rFonts w:ascii="바탕" w:hAnsi="바탕" w:cs="맑은 고딕" w:hint="eastAsia"/>
          <w:sz w:val="20"/>
          <w:lang w:eastAsia="ko-KR"/>
        </w:rPr>
        <w:t>알</w:t>
      </w:r>
      <w:r w:rsidRPr="00FA0226">
        <w:rPr>
          <w:rFonts w:ascii="바탕" w:hAnsi="바탕" w:cs="Times"/>
          <w:sz w:val="20"/>
          <w:lang w:eastAsia="ko-KR"/>
        </w:rPr>
        <w:t xml:space="preserve"> </w:t>
      </w:r>
      <w:r w:rsidRPr="00FA0226">
        <w:rPr>
          <w:rFonts w:ascii="바탕" w:hAnsi="바탕" w:cs="맑은 고딕" w:hint="eastAsia"/>
          <w:sz w:val="20"/>
          <w:lang w:eastAsia="ko-KR"/>
        </w:rPr>
        <w:t>수</w:t>
      </w:r>
      <w:r w:rsidRPr="00FA0226">
        <w:rPr>
          <w:rFonts w:ascii="바탕" w:hAnsi="바탕" w:cs="Times"/>
          <w:sz w:val="20"/>
          <w:lang w:eastAsia="ko-KR"/>
        </w:rPr>
        <w:t xml:space="preserve"> </w:t>
      </w:r>
      <w:r w:rsidRPr="00FA0226">
        <w:rPr>
          <w:rFonts w:ascii="바탕" w:hAnsi="바탕" w:cs="맑은 고딕" w:hint="eastAsia"/>
          <w:sz w:val="20"/>
          <w:lang w:eastAsia="ko-KR"/>
        </w:rPr>
        <w:t>있었다</w:t>
      </w:r>
      <w:r w:rsidRPr="00FA0226">
        <w:rPr>
          <w:rFonts w:ascii="바탕" w:hAnsi="바탕" w:cs="Times"/>
          <w:sz w:val="20"/>
          <w:lang w:eastAsia="ko-KR"/>
        </w:rPr>
        <w:t>. V2G</w:t>
      </w:r>
      <w:r w:rsidRPr="00FA0226">
        <w:rPr>
          <w:rFonts w:ascii="바탕" w:hAnsi="바탕" w:cs="맑은 고딕" w:hint="eastAsia"/>
          <w:sz w:val="20"/>
          <w:lang w:eastAsia="ko-KR"/>
        </w:rPr>
        <w:t>를</w:t>
      </w:r>
      <w:r w:rsidRPr="00FA0226">
        <w:rPr>
          <w:rFonts w:ascii="바탕" w:hAnsi="바탕" w:cs="Times"/>
          <w:sz w:val="20"/>
          <w:lang w:eastAsia="ko-KR"/>
        </w:rPr>
        <w:t xml:space="preserve"> </w:t>
      </w:r>
      <w:r w:rsidRPr="00FA0226">
        <w:rPr>
          <w:rFonts w:ascii="바탕" w:hAnsi="바탕" w:cs="맑은 고딕" w:hint="eastAsia"/>
          <w:sz w:val="20"/>
          <w:lang w:eastAsia="ko-KR"/>
        </w:rPr>
        <w:t>적용할</w:t>
      </w:r>
      <w:r w:rsidRPr="00FA0226">
        <w:rPr>
          <w:rFonts w:ascii="바탕" w:hAnsi="바탕" w:cs="Times"/>
          <w:sz w:val="20"/>
          <w:lang w:eastAsia="ko-KR"/>
        </w:rPr>
        <w:t xml:space="preserve"> </w:t>
      </w:r>
      <w:r w:rsidRPr="00FA0226">
        <w:rPr>
          <w:rFonts w:ascii="바탕" w:hAnsi="바탕" w:cs="맑은 고딕" w:hint="eastAsia"/>
          <w:sz w:val="20"/>
          <w:lang w:eastAsia="ko-KR"/>
        </w:rPr>
        <w:t>시</w:t>
      </w:r>
      <w:r w:rsidRPr="00FA0226">
        <w:rPr>
          <w:rFonts w:ascii="바탕" w:hAnsi="바탕" w:cs="Times"/>
          <w:sz w:val="20"/>
          <w:lang w:eastAsia="ko-KR"/>
        </w:rPr>
        <w:t xml:space="preserve"> </w:t>
      </w:r>
      <w:r w:rsidRPr="00FA0226">
        <w:rPr>
          <w:rFonts w:ascii="바탕" w:hAnsi="바탕" w:cs="맑은 고딕" w:hint="eastAsia"/>
          <w:sz w:val="20"/>
          <w:lang w:eastAsia="ko-KR"/>
        </w:rPr>
        <w:t>획득할</w:t>
      </w:r>
      <w:r w:rsidRPr="00FA0226">
        <w:rPr>
          <w:rFonts w:ascii="바탕" w:hAnsi="바탕" w:cs="Times"/>
          <w:sz w:val="20"/>
          <w:lang w:eastAsia="ko-KR"/>
        </w:rPr>
        <w:t xml:space="preserve"> </w:t>
      </w:r>
      <w:r w:rsidRPr="00FA0226">
        <w:rPr>
          <w:rFonts w:ascii="바탕" w:hAnsi="바탕" w:cs="맑은 고딕" w:hint="eastAsia"/>
          <w:sz w:val="20"/>
          <w:lang w:eastAsia="ko-KR"/>
        </w:rPr>
        <w:t>수 있는</w:t>
      </w:r>
      <w:r w:rsidRPr="00FA0226">
        <w:rPr>
          <w:rFonts w:ascii="바탕" w:hAnsi="바탕" w:cs="Times"/>
          <w:sz w:val="20"/>
          <w:lang w:eastAsia="ko-KR"/>
        </w:rPr>
        <w:t xml:space="preserve"> </w:t>
      </w:r>
      <w:r w:rsidRPr="00FA0226">
        <w:rPr>
          <w:rFonts w:ascii="바탕" w:hAnsi="바탕" w:cs="맑은 고딕" w:hint="eastAsia"/>
          <w:sz w:val="20"/>
          <w:lang w:eastAsia="ko-KR"/>
        </w:rPr>
        <w:t>이점에</w:t>
      </w:r>
      <w:r w:rsidRPr="00FA0226">
        <w:rPr>
          <w:rFonts w:ascii="바탕" w:hAnsi="바탕" w:cs="Times"/>
          <w:sz w:val="20"/>
          <w:lang w:eastAsia="ko-KR"/>
        </w:rPr>
        <w:t xml:space="preserve"> </w:t>
      </w:r>
      <w:r w:rsidRPr="00FA0226">
        <w:rPr>
          <w:rFonts w:ascii="바탕" w:hAnsi="바탕" w:cs="맑은 고딕" w:hint="eastAsia"/>
          <w:sz w:val="20"/>
          <w:lang w:eastAsia="ko-KR"/>
        </w:rPr>
        <w:t>대해</w:t>
      </w:r>
      <w:r w:rsidRPr="00FA0226">
        <w:rPr>
          <w:rFonts w:ascii="바탕" w:hAnsi="바탕" w:cs="Times"/>
          <w:sz w:val="20"/>
          <w:lang w:eastAsia="ko-KR"/>
        </w:rPr>
        <w:t xml:space="preserve"> </w:t>
      </w:r>
      <w:r w:rsidRPr="00FA0226">
        <w:rPr>
          <w:rFonts w:ascii="바탕" w:hAnsi="바탕" w:cs="맑은 고딕" w:hint="eastAsia"/>
          <w:sz w:val="20"/>
          <w:lang w:eastAsia="ko-KR"/>
        </w:rPr>
        <w:t>알아보기</w:t>
      </w:r>
      <w:r w:rsidRPr="00FA0226">
        <w:rPr>
          <w:rFonts w:ascii="바탕" w:hAnsi="바탕" w:cs="Times"/>
          <w:sz w:val="20"/>
          <w:lang w:eastAsia="ko-KR"/>
        </w:rPr>
        <w:t xml:space="preserve"> </w:t>
      </w:r>
      <w:r w:rsidRPr="00FA0226">
        <w:rPr>
          <w:rFonts w:ascii="바탕" w:hAnsi="바탕" w:cs="맑은 고딕" w:hint="eastAsia"/>
          <w:sz w:val="20"/>
          <w:lang w:eastAsia="ko-KR"/>
        </w:rPr>
        <w:t>위해</w:t>
      </w:r>
      <w:r w:rsidRPr="00FA0226">
        <w:rPr>
          <w:rFonts w:ascii="바탕" w:hAnsi="바탕" w:cs="Times"/>
          <w:sz w:val="20"/>
          <w:lang w:eastAsia="ko-KR"/>
        </w:rPr>
        <w:t xml:space="preserve"> 2020~2023</w:t>
      </w:r>
      <w:r w:rsidRPr="00FA0226">
        <w:rPr>
          <w:rFonts w:ascii="바탕" w:hAnsi="바탕" w:cs="맑은 고딕" w:hint="eastAsia"/>
          <w:sz w:val="20"/>
          <w:lang w:eastAsia="ko-KR"/>
        </w:rPr>
        <w:t>년의</w:t>
      </w:r>
      <w:r w:rsidRPr="00FA0226">
        <w:rPr>
          <w:rFonts w:ascii="바탕" w:hAnsi="바탕" w:cs="Times"/>
          <w:sz w:val="20"/>
          <w:lang w:eastAsia="ko-KR"/>
        </w:rPr>
        <w:t xml:space="preserve"> </w:t>
      </w:r>
      <w:r w:rsidRPr="00FA0226">
        <w:rPr>
          <w:rFonts w:ascii="바탕" w:hAnsi="바탕" w:cs="맑은 고딕" w:hint="eastAsia"/>
          <w:sz w:val="20"/>
          <w:lang w:eastAsia="ko-KR"/>
        </w:rPr>
        <w:t>국내</w:t>
      </w:r>
      <w:r w:rsidRPr="00FA0226">
        <w:rPr>
          <w:rFonts w:ascii="바탕" w:hAnsi="바탕" w:cs="Times"/>
          <w:sz w:val="20"/>
          <w:lang w:eastAsia="ko-KR"/>
        </w:rPr>
        <w:t xml:space="preserve"> </w:t>
      </w:r>
      <w:r w:rsidRPr="00FA0226">
        <w:rPr>
          <w:rFonts w:ascii="바탕" w:hAnsi="바탕" w:cs="맑은 고딕" w:hint="eastAsia"/>
          <w:sz w:val="20"/>
          <w:lang w:eastAsia="ko-KR"/>
        </w:rPr>
        <w:t>전력</w:t>
      </w:r>
      <w:r w:rsidRPr="00FA0226">
        <w:rPr>
          <w:rFonts w:ascii="바탕" w:hAnsi="바탕" w:cs="Times"/>
          <w:sz w:val="20"/>
          <w:lang w:eastAsia="ko-KR"/>
        </w:rPr>
        <w:t xml:space="preserve"> </w:t>
      </w:r>
      <w:r w:rsidRPr="00FA0226">
        <w:rPr>
          <w:rFonts w:ascii="바탕" w:hAnsi="바탕" w:cs="맑은 고딕" w:hint="eastAsia"/>
          <w:sz w:val="20"/>
          <w:lang w:eastAsia="ko-KR"/>
        </w:rPr>
        <w:t>수요량</w:t>
      </w:r>
      <w:r w:rsidRPr="00FA0226">
        <w:rPr>
          <w:rFonts w:ascii="바탕" w:hAnsi="바탕" w:cs="Times"/>
          <w:sz w:val="20"/>
          <w:lang w:eastAsia="ko-KR"/>
        </w:rPr>
        <w:t xml:space="preserve"> </w:t>
      </w:r>
      <w:r w:rsidRPr="00FA0226">
        <w:rPr>
          <w:rFonts w:ascii="바탕" w:hAnsi="바탕" w:cs="맑은 고딕" w:hint="eastAsia"/>
          <w:sz w:val="20"/>
          <w:lang w:eastAsia="ko-KR"/>
        </w:rPr>
        <w:t>데이터를</w:t>
      </w:r>
      <w:r w:rsidRPr="00FA0226">
        <w:rPr>
          <w:rFonts w:ascii="바탕" w:hAnsi="바탕" w:cs="Times"/>
          <w:sz w:val="20"/>
          <w:lang w:eastAsia="ko-KR"/>
        </w:rPr>
        <w:t xml:space="preserve"> </w:t>
      </w:r>
      <w:r w:rsidRPr="00FA0226">
        <w:rPr>
          <w:rFonts w:ascii="바탕" w:hAnsi="바탕" w:cs="맑은 고딕" w:hint="eastAsia"/>
          <w:sz w:val="20"/>
          <w:lang w:eastAsia="ko-KR"/>
        </w:rPr>
        <w:t>토대로</w:t>
      </w:r>
      <w:r w:rsidRPr="00FA0226">
        <w:rPr>
          <w:rFonts w:ascii="바탕" w:hAnsi="바탕" w:cs="Times"/>
          <w:sz w:val="20"/>
          <w:lang w:eastAsia="ko-KR"/>
        </w:rPr>
        <w:t xml:space="preserve"> </w:t>
      </w:r>
      <w:r w:rsidRPr="00FA0226">
        <w:rPr>
          <w:rFonts w:ascii="바탕" w:hAnsi="바탕" w:cs="맑은 고딕" w:hint="eastAsia"/>
          <w:sz w:val="20"/>
          <w:lang w:eastAsia="ko-KR"/>
        </w:rPr>
        <w:t>해</w:t>
      </w:r>
      <w:r w:rsidRPr="00FA0226">
        <w:rPr>
          <w:rFonts w:ascii="바탕" w:hAnsi="바탕" w:cs="Times"/>
          <w:sz w:val="20"/>
          <w:lang w:eastAsia="ko-KR"/>
        </w:rPr>
        <w:t xml:space="preserve"> ARIMA </w:t>
      </w:r>
      <w:r w:rsidRPr="00FA0226">
        <w:rPr>
          <w:rFonts w:ascii="바탕" w:hAnsi="바탕" w:cs="맑은 고딕" w:hint="eastAsia"/>
          <w:sz w:val="20"/>
          <w:lang w:eastAsia="ko-KR"/>
        </w:rPr>
        <w:t>모델로</w:t>
      </w:r>
      <w:r w:rsidRPr="00FA0226">
        <w:rPr>
          <w:rFonts w:ascii="바탕" w:hAnsi="바탕" w:cs="Times"/>
          <w:sz w:val="20"/>
          <w:lang w:eastAsia="ko-KR"/>
        </w:rPr>
        <w:t xml:space="preserve"> 2024</w:t>
      </w:r>
      <w:r w:rsidRPr="00FA0226">
        <w:rPr>
          <w:rFonts w:ascii="바탕" w:hAnsi="바탕" w:cs="맑은 고딕" w:hint="eastAsia"/>
          <w:sz w:val="20"/>
          <w:lang w:eastAsia="ko-KR"/>
        </w:rPr>
        <w:t>년</w:t>
      </w:r>
      <w:r w:rsidRPr="00FA0226">
        <w:rPr>
          <w:rFonts w:ascii="바탕" w:hAnsi="바탕" w:cs="Times"/>
          <w:sz w:val="20"/>
          <w:lang w:eastAsia="ko-KR"/>
        </w:rPr>
        <w:t xml:space="preserve"> </w:t>
      </w:r>
      <w:r w:rsidRPr="00FA0226">
        <w:rPr>
          <w:rFonts w:ascii="바탕" w:hAnsi="바탕" w:cs="맑은 고딕" w:hint="eastAsia"/>
          <w:sz w:val="20"/>
          <w:lang w:eastAsia="ko-KR"/>
        </w:rPr>
        <w:t>데이터를</w:t>
      </w:r>
      <w:r w:rsidRPr="00FA0226">
        <w:rPr>
          <w:rFonts w:ascii="바탕" w:hAnsi="바탕" w:cs="Times"/>
          <w:sz w:val="20"/>
          <w:lang w:eastAsia="ko-KR"/>
        </w:rPr>
        <w:t xml:space="preserve"> </w:t>
      </w:r>
      <w:r w:rsidRPr="00FA0226">
        <w:rPr>
          <w:rFonts w:ascii="바탕" w:hAnsi="바탕" w:cs="맑은 고딕" w:hint="eastAsia"/>
          <w:sz w:val="20"/>
          <w:lang w:eastAsia="ko-KR"/>
        </w:rPr>
        <w:t>예측하고</w:t>
      </w:r>
      <w:r w:rsidRPr="00FA0226">
        <w:rPr>
          <w:rFonts w:ascii="바탕" w:hAnsi="바탕" w:cs="Times"/>
          <w:sz w:val="20"/>
          <w:lang w:eastAsia="ko-KR"/>
        </w:rPr>
        <w:t xml:space="preserve">, </w:t>
      </w:r>
      <w:r w:rsidRPr="00FA0226">
        <w:rPr>
          <w:rFonts w:ascii="바탕" w:hAnsi="바탕" w:cs="맑은 고딕" w:hint="eastAsia"/>
          <w:sz w:val="20"/>
          <w:lang w:eastAsia="ko-KR"/>
        </w:rPr>
        <w:t>이를</w:t>
      </w:r>
      <w:r w:rsidRPr="00FA0226">
        <w:rPr>
          <w:rFonts w:ascii="바탕" w:hAnsi="바탕" w:cs="Times"/>
          <w:sz w:val="20"/>
          <w:lang w:eastAsia="ko-KR"/>
        </w:rPr>
        <w:t xml:space="preserve"> </w:t>
      </w:r>
      <w:r w:rsidRPr="00FA0226">
        <w:rPr>
          <w:rFonts w:ascii="바탕" w:hAnsi="바탕" w:cs="맑은 고딕" w:hint="eastAsia"/>
          <w:sz w:val="20"/>
          <w:lang w:eastAsia="ko-KR"/>
        </w:rPr>
        <w:t>이용하여</w:t>
      </w:r>
      <w:r w:rsidRPr="00FA0226">
        <w:rPr>
          <w:rFonts w:ascii="바탕" w:hAnsi="바탕" w:cs="Times"/>
          <w:sz w:val="20"/>
          <w:lang w:eastAsia="ko-KR"/>
        </w:rPr>
        <w:t xml:space="preserve"> V2G</w:t>
      </w:r>
      <w:r>
        <w:rPr>
          <w:rFonts w:ascii="바탕" w:hAnsi="바탕" w:cs="맑은 고딕" w:hint="eastAsia"/>
          <w:sz w:val="20"/>
          <w:lang w:eastAsia="ko-KR"/>
        </w:rPr>
        <w:t>가</w:t>
      </w:r>
      <w:r w:rsidRPr="00FA0226">
        <w:rPr>
          <w:rFonts w:ascii="바탕" w:hAnsi="바탕" w:cs="Times"/>
          <w:sz w:val="20"/>
          <w:lang w:eastAsia="ko-KR"/>
        </w:rPr>
        <w:t xml:space="preserve"> </w:t>
      </w:r>
      <w:r w:rsidRPr="00FA0226">
        <w:rPr>
          <w:rFonts w:ascii="바탕" w:hAnsi="바탕" w:cs="맑은 고딕" w:hint="eastAsia"/>
          <w:sz w:val="20"/>
          <w:lang w:eastAsia="ko-KR"/>
        </w:rPr>
        <w:t>미칠</w:t>
      </w:r>
      <w:r w:rsidRPr="00FA0226">
        <w:rPr>
          <w:rFonts w:ascii="바탕" w:hAnsi="바탕" w:cs="Times"/>
          <w:sz w:val="20"/>
          <w:lang w:eastAsia="ko-KR"/>
        </w:rPr>
        <w:t xml:space="preserve"> </w:t>
      </w:r>
      <w:r w:rsidRPr="00FA0226">
        <w:rPr>
          <w:rFonts w:ascii="바탕" w:hAnsi="바탕" w:cs="맑은 고딕" w:hint="eastAsia"/>
          <w:sz w:val="20"/>
          <w:lang w:eastAsia="ko-KR"/>
        </w:rPr>
        <w:t>환경적</w:t>
      </w:r>
      <w:r w:rsidRPr="00FA0226">
        <w:rPr>
          <w:rFonts w:ascii="바탕" w:hAnsi="바탕" w:cs="Times"/>
          <w:sz w:val="20"/>
          <w:lang w:eastAsia="ko-KR"/>
        </w:rPr>
        <w:t xml:space="preserve"> </w:t>
      </w:r>
      <w:r w:rsidRPr="00FA0226">
        <w:rPr>
          <w:rFonts w:ascii="바탕" w:hAnsi="바탕" w:cs="맑은 고딕" w:hint="eastAsia"/>
          <w:sz w:val="20"/>
          <w:lang w:eastAsia="ko-KR"/>
        </w:rPr>
        <w:t>영향을</w:t>
      </w:r>
      <w:r w:rsidRPr="00FA0226">
        <w:rPr>
          <w:rFonts w:ascii="바탕" w:hAnsi="바탕" w:cs="Times"/>
          <w:sz w:val="20"/>
          <w:lang w:eastAsia="ko-KR"/>
        </w:rPr>
        <w:t xml:space="preserve"> </w:t>
      </w:r>
      <w:r w:rsidRPr="00FA0226">
        <w:rPr>
          <w:rFonts w:ascii="바탕" w:hAnsi="바탕" w:cs="맑은 고딕" w:hint="eastAsia"/>
          <w:sz w:val="20"/>
          <w:lang w:eastAsia="ko-KR"/>
        </w:rPr>
        <w:t>분석하였다</w:t>
      </w:r>
      <w:r w:rsidRPr="00FA0226">
        <w:rPr>
          <w:rFonts w:ascii="바탕" w:hAnsi="바탕" w:cs="Times"/>
          <w:sz w:val="20"/>
          <w:lang w:eastAsia="ko-KR"/>
        </w:rPr>
        <w:t xml:space="preserve">. </w:t>
      </w:r>
      <w:r w:rsidRPr="00FA0226">
        <w:rPr>
          <w:rFonts w:ascii="바탕" w:hAnsi="바탕" w:cs="맑은 고딕" w:hint="eastAsia"/>
          <w:sz w:val="20"/>
          <w:lang w:eastAsia="ko-KR"/>
        </w:rPr>
        <w:t>또한</w:t>
      </w:r>
      <w:r w:rsidRPr="00FA0226">
        <w:rPr>
          <w:rFonts w:ascii="바탕" w:hAnsi="바탕" w:cs="Times"/>
          <w:sz w:val="20"/>
          <w:lang w:eastAsia="ko-KR"/>
        </w:rPr>
        <w:t>, V2G</w:t>
      </w:r>
      <w:r w:rsidRPr="00FA0226">
        <w:rPr>
          <w:rFonts w:ascii="바탕" w:hAnsi="바탕" w:cs="맑은 고딕" w:hint="eastAsia"/>
          <w:sz w:val="20"/>
          <w:lang w:eastAsia="ko-KR"/>
        </w:rPr>
        <w:t>를</w:t>
      </w:r>
      <w:r w:rsidRPr="00FA0226">
        <w:rPr>
          <w:rFonts w:ascii="바탕" w:hAnsi="바탕" w:cs="Times"/>
          <w:sz w:val="20"/>
          <w:lang w:eastAsia="ko-KR"/>
        </w:rPr>
        <w:t xml:space="preserve"> </w:t>
      </w:r>
      <w:r w:rsidRPr="00FA0226">
        <w:rPr>
          <w:rFonts w:ascii="바탕" w:hAnsi="바탕" w:cs="맑은 고딕" w:hint="eastAsia"/>
          <w:sz w:val="20"/>
          <w:lang w:eastAsia="ko-KR"/>
        </w:rPr>
        <w:t>국내에</w:t>
      </w:r>
      <w:r w:rsidRPr="00FA0226">
        <w:rPr>
          <w:rFonts w:ascii="바탕" w:hAnsi="바탕" w:cs="Times"/>
          <w:sz w:val="20"/>
          <w:lang w:eastAsia="ko-KR"/>
        </w:rPr>
        <w:t xml:space="preserve"> </w:t>
      </w:r>
      <w:r w:rsidRPr="00FA0226">
        <w:rPr>
          <w:rFonts w:ascii="바탕" w:hAnsi="바탕" w:cs="맑은 고딕" w:hint="eastAsia"/>
          <w:sz w:val="20"/>
          <w:lang w:eastAsia="ko-KR"/>
        </w:rPr>
        <w:t>적용할</w:t>
      </w:r>
      <w:r w:rsidRPr="00FA0226">
        <w:rPr>
          <w:rFonts w:ascii="바탕" w:hAnsi="바탕" w:cs="Times"/>
          <w:sz w:val="20"/>
          <w:lang w:eastAsia="ko-KR"/>
        </w:rPr>
        <w:t xml:space="preserve"> </w:t>
      </w:r>
      <w:proofErr w:type="gramStart"/>
      <w:r w:rsidRPr="00FA0226">
        <w:rPr>
          <w:rFonts w:ascii="바탕" w:hAnsi="바탕" w:cs="맑은 고딕" w:hint="eastAsia"/>
          <w:sz w:val="20"/>
          <w:lang w:eastAsia="ko-KR"/>
        </w:rPr>
        <w:t>시</w:t>
      </w:r>
      <w:r w:rsidRPr="00FA0226">
        <w:rPr>
          <w:rFonts w:ascii="바탕" w:hAnsi="바탕" w:cs="Times"/>
          <w:sz w:val="20"/>
          <w:lang w:eastAsia="ko-KR"/>
        </w:rPr>
        <w:t xml:space="preserve">  </w:t>
      </w:r>
      <w:r w:rsidRPr="00FA0226">
        <w:rPr>
          <w:rFonts w:ascii="바탕" w:hAnsi="바탕" w:cs="맑은 고딕" w:hint="eastAsia"/>
          <w:sz w:val="20"/>
          <w:lang w:eastAsia="ko-KR"/>
        </w:rPr>
        <w:t>발생할</w:t>
      </w:r>
      <w:proofErr w:type="gramEnd"/>
      <w:r w:rsidRPr="00FA0226">
        <w:rPr>
          <w:rFonts w:ascii="바탕" w:hAnsi="바탕" w:cs="Times"/>
          <w:sz w:val="20"/>
          <w:lang w:eastAsia="ko-KR"/>
        </w:rPr>
        <w:t xml:space="preserve"> </w:t>
      </w:r>
      <w:r w:rsidRPr="00FA0226">
        <w:rPr>
          <w:rFonts w:ascii="바탕" w:hAnsi="바탕" w:cs="맑은 고딕" w:hint="eastAsia"/>
          <w:sz w:val="20"/>
          <w:lang w:eastAsia="ko-KR"/>
        </w:rPr>
        <w:t>수</w:t>
      </w:r>
      <w:r w:rsidRPr="00FA0226">
        <w:rPr>
          <w:rFonts w:ascii="바탕" w:hAnsi="바탕" w:cs="Times"/>
          <w:sz w:val="20"/>
          <w:lang w:eastAsia="ko-KR"/>
        </w:rPr>
        <w:t xml:space="preserve"> </w:t>
      </w:r>
      <w:r w:rsidRPr="00FA0226">
        <w:rPr>
          <w:rFonts w:ascii="바탕" w:hAnsi="바탕" w:cs="맑은 고딕" w:hint="eastAsia"/>
          <w:sz w:val="20"/>
          <w:lang w:eastAsia="ko-KR"/>
        </w:rPr>
        <w:t>있는</w:t>
      </w:r>
      <w:r w:rsidRPr="00FA0226">
        <w:rPr>
          <w:rFonts w:ascii="바탕" w:hAnsi="바탕" w:cs="Times"/>
          <w:sz w:val="20"/>
          <w:lang w:eastAsia="ko-KR"/>
        </w:rPr>
        <w:t xml:space="preserve"> </w:t>
      </w:r>
      <w:r w:rsidRPr="00FA0226">
        <w:rPr>
          <w:rFonts w:ascii="바탕" w:hAnsi="바탕" w:cs="맑은 고딕" w:hint="eastAsia"/>
          <w:sz w:val="20"/>
          <w:lang w:eastAsia="ko-KR"/>
        </w:rPr>
        <w:t>문제점을</w:t>
      </w:r>
      <w:r w:rsidRPr="00FA0226">
        <w:rPr>
          <w:rFonts w:ascii="바탕" w:hAnsi="바탕" w:cs="Times"/>
          <w:sz w:val="20"/>
          <w:lang w:eastAsia="ko-KR"/>
        </w:rPr>
        <w:t xml:space="preserve"> </w:t>
      </w:r>
      <w:r w:rsidRPr="00FA0226">
        <w:rPr>
          <w:rFonts w:ascii="바탕" w:hAnsi="바탕" w:cs="맑은 고딕" w:hint="eastAsia"/>
          <w:sz w:val="20"/>
          <w:lang w:eastAsia="ko-KR"/>
        </w:rPr>
        <w:t>제도적</w:t>
      </w:r>
      <w:r w:rsidRPr="00FA0226">
        <w:rPr>
          <w:rFonts w:ascii="바탕" w:hAnsi="바탕" w:cs="Times"/>
          <w:sz w:val="20"/>
          <w:lang w:eastAsia="ko-KR"/>
        </w:rPr>
        <w:t xml:space="preserve">, </w:t>
      </w:r>
      <w:r w:rsidRPr="00FA0226">
        <w:rPr>
          <w:rFonts w:ascii="바탕" w:hAnsi="바탕" w:cs="맑은 고딕" w:hint="eastAsia"/>
          <w:sz w:val="20"/>
          <w:lang w:eastAsia="ko-KR"/>
        </w:rPr>
        <w:t>사회적</w:t>
      </w:r>
      <w:r w:rsidRPr="00FA0226">
        <w:rPr>
          <w:rFonts w:ascii="바탕" w:hAnsi="바탕" w:cs="Times"/>
          <w:sz w:val="20"/>
          <w:lang w:eastAsia="ko-KR"/>
        </w:rPr>
        <w:t xml:space="preserve">, </w:t>
      </w:r>
      <w:r w:rsidRPr="00FA0226">
        <w:rPr>
          <w:rFonts w:ascii="바탕" w:hAnsi="바탕" w:cs="맑은 고딕" w:hint="eastAsia"/>
          <w:sz w:val="20"/>
          <w:lang w:eastAsia="ko-KR"/>
        </w:rPr>
        <w:t>기술적</w:t>
      </w:r>
      <w:r w:rsidRPr="00FA0226">
        <w:rPr>
          <w:rFonts w:ascii="바탕" w:hAnsi="바탕" w:cs="Times"/>
          <w:sz w:val="20"/>
          <w:lang w:eastAsia="ko-KR"/>
        </w:rPr>
        <w:t xml:space="preserve"> </w:t>
      </w:r>
      <w:r w:rsidRPr="00FA0226">
        <w:rPr>
          <w:rFonts w:ascii="바탕" w:hAnsi="바탕" w:cs="맑은 고딕" w:hint="eastAsia"/>
          <w:sz w:val="20"/>
          <w:lang w:eastAsia="ko-KR"/>
        </w:rPr>
        <w:t>측면에서</w:t>
      </w:r>
      <w:r w:rsidRPr="00FA0226">
        <w:rPr>
          <w:rFonts w:ascii="바탕" w:hAnsi="바탕" w:cs="Times"/>
          <w:sz w:val="20"/>
          <w:lang w:eastAsia="ko-KR"/>
        </w:rPr>
        <w:t xml:space="preserve"> </w:t>
      </w:r>
      <w:r w:rsidRPr="00FA0226">
        <w:rPr>
          <w:rFonts w:ascii="바탕" w:hAnsi="바탕" w:cs="맑은 고딕" w:hint="eastAsia"/>
          <w:sz w:val="20"/>
          <w:lang w:eastAsia="ko-KR"/>
        </w:rPr>
        <w:t>바라보고</w:t>
      </w:r>
      <w:r w:rsidRPr="00FA0226">
        <w:rPr>
          <w:rFonts w:ascii="바탕" w:hAnsi="바탕" w:cs="Times"/>
          <w:sz w:val="20"/>
          <w:lang w:eastAsia="ko-KR"/>
        </w:rPr>
        <w:t xml:space="preserve"> </w:t>
      </w:r>
      <w:r w:rsidRPr="00FA0226">
        <w:rPr>
          <w:rFonts w:ascii="바탕" w:hAnsi="바탕" w:cs="맑은 고딕" w:hint="eastAsia"/>
          <w:sz w:val="20"/>
          <w:lang w:eastAsia="ko-KR"/>
        </w:rPr>
        <w:t>사례를</w:t>
      </w:r>
      <w:r w:rsidRPr="00FA0226">
        <w:rPr>
          <w:rFonts w:ascii="바탕" w:hAnsi="바탕" w:cs="Times"/>
          <w:sz w:val="20"/>
          <w:lang w:eastAsia="ko-KR"/>
        </w:rPr>
        <w:t xml:space="preserve"> </w:t>
      </w:r>
      <w:r w:rsidRPr="00FA0226">
        <w:rPr>
          <w:rFonts w:ascii="바탕" w:hAnsi="바탕" w:cs="맑은 고딕" w:hint="eastAsia"/>
          <w:sz w:val="20"/>
          <w:lang w:eastAsia="ko-KR"/>
        </w:rPr>
        <w:t>들어</w:t>
      </w:r>
      <w:r w:rsidRPr="00FA0226">
        <w:rPr>
          <w:rFonts w:ascii="바탕" w:hAnsi="바탕" w:cs="Times"/>
          <w:sz w:val="20"/>
          <w:lang w:eastAsia="ko-KR"/>
        </w:rPr>
        <w:t xml:space="preserve"> </w:t>
      </w:r>
      <w:r w:rsidRPr="00FA0226">
        <w:rPr>
          <w:rFonts w:ascii="바탕" w:hAnsi="바탕" w:cs="맑은 고딕" w:hint="eastAsia"/>
          <w:sz w:val="20"/>
          <w:lang w:eastAsia="ko-KR"/>
        </w:rPr>
        <w:t>해결방안을</w:t>
      </w:r>
      <w:r w:rsidRPr="00FA0226">
        <w:rPr>
          <w:rFonts w:ascii="바탕" w:hAnsi="바탕" w:cs="Times"/>
          <w:sz w:val="20"/>
          <w:lang w:eastAsia="ko-KR"/>
        </w:rPr>
        <w:t xml:space="preserve"> </w:t>
      </w:r>
      <w:r w:rsidRPr="00FA0226">
        <w:rPr>
          <w:rFonts w:ascii="바탕" w:hAnsi="바탕" w:cs="맑은 고딕" w:hint="eastAsia"/>
          <w:sz w:val="20"/>
          <w:lang w:eastAsia="ko-KR"/>
        </w:rPr>
        <w:t>제시해보았다</w:t>
      </w:r>
      <w:r w:rsidRPr="00FA0226">
        <w:rPr>
          <w:rFonts w:ascii="바탕" w:hAnsi="바탕" w:cs="Times"/>
          <w:sz w:val="20"/>
          <w:lang w:eastAsia="ko-KR"/>
        </w:rPr>
        <w:t xml:space="preserve">. </w:t>
      </w:r>
      <w:r w:rsidRPr="00FA0226">
        <w:rPr>
          <w:rFonts w:ascii="바탕" w:hAnsi="바탕" w:cs="맑은 고딕" w:hint="eastAsia"/>
          <w:sz w:val="20"/>
          <w:lang w:eastAsia="ko-KR"/>
        </w:rPr>
        <w:t>따라서</w:t>
      </w:r>
      <w:r w:rsidRPr="00FA0226">
        <w:rPr>
          <w:rFonts w:ascii="바탕" w:hAnsi="바탕" w:cs="Times"/>
          <w:sz w:val="20"/>
          <w:lang w:eastAsia="ko-KR"/>
        </w:rPr>
        <w:t xml:space="preserve"> </w:t>
      </w:r>
      <w:r w:rsidRPr="00FA0226">
        <w:rPr>
          <w:rFonts w:ascii="바탕" w:hAnsi="바탕" w:cs="맑은 고딕" w:hint="eastAsia"/>
          <w:sz w:val="20"/>
          <w:lang w:eastAsia="ko-KR"/>
        </w:rPr>
        <w:t>우리는</w:t>
      </w:r>
      <w:r w:rsidRPr="00FA0226">
        <w:rPr>
          <w:rFonts w:ascii="바탕" w:hAnsi="바탕" w:cs="Times"/>
          <w:sz w:val="20"/>
          <w:lang w:eastAsia="ko-KR"/>
        </w:rPr>
        <w:t xml:space="preserve"> V2G</w:t>
      </w:r>
      <w:r w:rsidRPr="00FA0226">
        <w:rPr>
          <w:rFonts w:ascii="바탕" w:hAnsi="바탕" w:cs="맑은 고딕" w:hint="eastAsia"/>
          <w:sz w:val="20"/>
          <w:lang w:eastAsia="ko-KR"/>
        </w:rPr>
        <w:t>가</w:t>
      </w:r>
      <w:r w:rsidRPr="00FA0226">
        <w:rPr>
          <w:rFonts w:ascii="바탕" w:hAnsi="바탕" w:cs="Times"/>
          <w:sz w:val="20"/>
          <w:lang w:eastAsia="ko-KR"/>
        </w:rPr>
        <w:t xml:space="preserve"> </w:t>
      </w:r>
      <w:r w:rsidRPr="00FA0226">
        <w:rPr>
          <w:rFonts w:ascii="바탕" w:hAnsi="바탕" w:cs="맑은 고딕" w:hint="eastAsia"/>
          <w:sz w:val="20"/>
          <w:lang w:eastAsia="ko-KR"/>
        </w:rPr>
        <w:t>효율적인</w:t>
      </w:r>
      <w:r w:rsidRPr="00FA0226">
        <w:rPr>
          <w:rFonts w:ascii="바탕" w:hAnsi="바탕" w:cs="Times"/>
          <w:sz w:val="20"/>
          <w:lang w:eastAsia="ko-KR"/>
        </w:rPr>
        <w:t xml:space="preserve"> </w:t>
      </w:r>
      <w:r w:rsidRPr="00FA0226">
        <w:rPr>
          <w:rFonts w:ascii="바탕" w:hAnsi="바탕" w:cs="맑은 고딕" w:hint="eastAsia"/>
          <w:sz w:val="20"/>
          <w:lang w:eastAsia="ko-KR"/>
        </w:rPr>
        <w:t>잉여</w:t>
      </w:r>
      <w:r w:rsidRPr="00FA0226">
        <w:rPr>
          <w:rFonts w:ascii="바탕" w:hAnsi="바탕" w:cs="Times"/>
          <w:sz w:val="20"/>
          <w:lang w:eastAsia="ko-KR"/>
        </w:rPr>
        <w:t xml:space="preserve"> </w:t>
      </w:r>
      <w:r w:rsidRPr="00FA0226">
        <w:rPr>
          <w:rFonts w:ascii="바탕" w:hAnsi="바탕" w:cs="맑은 고딕" w:hint="eastAsia"/>
          <w:sz w:val="20"/>
          <w:lang w:eastAsia="ko-KR"/>
        </w:rPr>
        <w:t>에너지</w:t>
      </w:r>
      <w:r w:rsidRPr="00FA0226">
        <w:rPr>
          <w:rFonts w:ascii="바탕" w:hAnsi="바탕" w:cs="Times"/>
          <w:sz w:val="20"/>
          <w:lang w:eastAsia="ko-KR"/>
        </w:rPr>
        <w:t xml:space="preserve"> </w:t>
      </w:r>
      <w:r w:rsidRPr="00FA0226">
        <w:rPr>
          <w:rFonts w:ascii="바탕" w:hAnsi="바탕" w:cs="맑은 고딕" w:hint="eastAsia"/>
          <w:sz w:val="20"/>
          <w:lang w:eastAsia="ko-KR"/>
        </w:rPr>
        <w:t>활용</w:t>
      </w:r>
      <w:r w:rsidRPr="00FA0226">
        <w:rPr>
          <w:rFonts w:ascii="바탕" w:hAnsi="바탕" w:cs="Times"/>
          <w:sz w:val="20"/>
          <w:lang w:eastAsia="ko-KR"/>
        </w:rPr>
        <w:t xml:space="preserve"> </w:t>
      </w:r>
      <w:r w:rsidRPr="00FA0226">
        <w:rPr>
          <w:rFonts w:ascii="바탕" w:hAnsi="바탕" w:cs="맑은 고딕" w:hint="eastAsia"/>
          <w:sz w:val="20"/>
          <w:lang w:eastAsia="ko-KR"/>
        </w:rPr>
        <w:t>방안</w:t>
      </w:r>
      <w:r w:rsidRPr="00FA0226">
        <w:rPr>
          <w:rFonts w:ascii="바탕" w:hAnsi="바탕" w:cs="Times"/>
          <w:sz w:val="20"/>
          <w:lang w:eastAsia="ko-KR"/>
        </w:rPr>
        <w:t xml:space="preserve">, </w:t>
      </w:r>
      <w:r w:rsidRPr="00FA0226">
        <w:rPr>
          <w:rFonts w:ascii="바탕" w:hAnsi="바탕" w:cs="맑은 고딕" w:hint="eastAsia"/>
          <w:sz w:val="20"/>
          <w:lang w:eastAsia="ko-KR"/>
        </w:rPr>
        <w:t>그리고</w:t>
      </w:r>
      <w:r w:rsidRPr="00FA0226">
        <w:rPr>
          <w:rFonts w:ascii="바탕" w:hAnsi="바탕" w:cs="Times"/>
          <w:sz w:val="20"/>
          <w:lang w:eastAsia="ko-KR"/>
        </w:rPr>
        <w:t xml:space="preserve"> </w:t>
      </w:r>
      <w:r w:rsidRPr="00FA0226">
        <w:rPr>
          <w:rFonts w:ascii="바탕" w:hAnsi="바탕" w:cs="맑은 고딕" w:hint="eastAsia"/>
          <w:sz w:val="20"/>
          <w:lang w:eastAsia="ko-KR"/>
        </w:rPr>
        <w:t>환경</w:t>
      </w:r>
      <w:r w:rsidRPr="00FA0226">
        <w:rPr>
          <w:rFonts w:ascii="바탕" w:hAnsi="바탕" w:cs="Times"/>
          <w:sz w:val="20"/>
          <w:lang w:eastAsia="ko-KR"/>
        </w:rPr>
        <w:t xml:space="preserve"> </w:t>
      </w:r>
      <w:r w:rsidRPr="00FA0226">
        <w:rPr>
          <w:rFonts w:ascii="바탕" w:hAnsi="바탕" w:cs="맑은 고딕" w:hint="eastAsia"/>
          <w:sz w:val="20"/>
          <w:lang w:eastAsia="ko-KR"/>
        </w:rPr>
        <w:t>개선을</w:t>
      </w:r>
      <w:r w:rsidRPr="00FA0226">
        <w:rPr>
          <w:rFonts w:ascii="바탕" w:hAnsi="바탕" w:cs="Times"/>
          <w:sz w:val="20"/>
          <w:lang w:eastAsia="ko-KR"/>
        </w:rPr>
        <w:t xml:space="preserve"> </w:t>
      </w:r>
      <w:r w:rsidRPr="00FA0226">
        <w:rPr>
          <w:rFonts w:ascii="바탕" w:hAnsi="바탕" w:cs="맑은 고딕" w:hint="eastAsia"/>
          <w:sz w:val="20"/>
          <w:lang w:eastAsia="ko-KR"/>
        </w:rPr>
        <w:t>위한</w:t>
      </w:r>
      <w:r w:rsidRPr="00FA0226">
        <w:rPr>
          <w:rFonts w:ascii="바탕" w:hAnsi="바탕" w:cs="Times"/>
          <w:sz w:val="20"/>
          <w:lang w:eastAsia="ko-KR"/>
        </w:rPr>
        <w:t xml:space="preserve"> </w:t>
      </w:r>
      <w:r w:rsidRPr="00FA0226">
        <w:rPr>
          <w:rFonts w:ascii="바탕" w:hAnsi="바탕" w:cs="맑은 고딕" w:hint="eastAsia"/>
          <w:sz w:val="20"/>
          <w:lang w:eastAsia="ko-KR"/>
        </w:rPr>
        <w:t>중요한</w:t>
      </w:r>
      <w:r w:rsidRPr="00FA0226">
        <w:rPr>
          <w:rFonts w:ascii="바탕" w:hAnsi="바탕" w:cs="Times"/>
          <w:sz w:val="20"/>
          <w:lang w:eastAsia="ko-KR"/>
        </w:rPr>
        <w:t xml:space="preserve"> </w:t>
      </w:r>
      <w:r w:rsidRPr="00FA0226">
        <w:rPr>
          <w:rFonts w:ascii="바탕" w:hAnsi="바탕" w:cs="맑은 고딕" w:hint="eastAsia"/>
          <w:sz w:val="20"/>
          <w:lang w:eastAsia="ko-KR"/>
        </w:rPr>
        <w:t>기술이</w:t>
      </w:r>
      <w:r w:rsidRPr="00FA0226">
        <w:rPr>
          <w:rFonts w:ascii="바탕" w:hAnsi="바탕" w:cs="Times"/>
          <w:sz w:val="20"/>
          <w:lang w:eastAsia="ko-KR"/>
        </w:rPr>
        <w:t xml:space="preserve"> </w:t>
      </w:r>
      <w:r w:rsidRPr="00FA0226">
        <w:rPr>
          <w:rFonts w:ascii="바탕" w:hAnsi="바탕" w:cs="맑은 고딕" w:hint="eastAsia"/>
          <w:sz w:val="20"/>
          <w:lang w:eastAsia="ko-KR"/>
        </w:rPr>
        <w:t>될</w:t>
      </w:r>
      <w:r w:rsidRPr="00FA0226">
        <w:rPr>
          <w:rFonts w:ascii="바탕" w:hAnsi="바탕" w:cs="Times"/>
          <w:sz w:val="20"/>
          <w:lang w:eastAsia="ko-KR"/>
        </w:rPr>
        <w:t xml:space="preserve"> </w:t>
      </w:r>
      <w:r w:rsidRPr="00FA0226">
        <w:rPr>
          <w:rFonts w:ascii="바탕" w:hAnsi="바탕" w:cs="맑은 고딕" w:hint="eastAsia"/>
          <w:sz w:val="20"/>
          <w:lang w:eastAsia="ko-KR"/>
        </w:rPr>
        <w:t>것이라</w:t>
      </w:r>
      <w:r w:rsidRPr="00FA0226">
        <w:rPr>
          <w:rFonts w:ascii="바탕" w:hAnsi="바탕" w:cs="Times"/>
          <w:sz w:val="20"/>
          <w:lang w:eastAsia="ko-KR"/>
        </w:rPr>
        <w:t xml:space="preserve"> </w:t>
      </w:r>
      <w:r w:rsidRPr="00FA0226">
        <w:rPr>
          <w:rFonts w:ascii="바탕" w:hAnsi="바탕" w:cs="맑은 고딕" w:hint="eastAsia"/>
          <w:sz w:val="20"/>
          <w:lang w:eastAsia="ko-KR"/>
        </w:rPr>
        <w:t>기대한다</w:t>
      </w:r>
      <w:r w:rsidRPr="00FA0226">
        <w:rPr>
          <w:rFonts w:ascii="바탕" w:hAnsi="바탕" w:cs="Times"/>
          <w:sz w:val="20"/>
          <w:lang w:eastAsia="ko-KR"/>
        </w:rPr>
        <w:t>.</w:t>
      </w:r>
    </w:p>
    <w:p w14:paraId="68C49527" w14:textId="77777777" w:rsidR="00FA0226" w:rsidRDefault="00FA0226" w:rsidP="00FA0226">
      <w:pPr>
        <w:ind w:firstLine="195"/>
        <w:rPr>
          <w:rFonts w:ascii="바탕" w:hAnsi="바탕" w:cs="Times"/>
          <w:sz w:val="20"/>
          <w:lang w:eastAsia="ko-KR"/>
        </w:rPr>
      </w:pPr>
    </w:p>
    <w:p w14:paraId="137BC156" w14:textId="77777777" w:rsidR="00FA0226" w:rsidRPr="00FA0226" w:rsidRDefault="00FA0226" w:rsidP="00FA0226">
      <w:pPr>
        <w:spacing w:before="180" w:after="120"/>
        <w:rPr>
          <w:rFonts w:ascii="바탕" w:hAnsi="바탕"/>
          <w:b/>
          <w:bCs/>
          <w:color w:val="000000" w:themeColor="text1"/>
          <w:sz w:val="20"/>
          <w:lang w:eastAsia="ko-KR"/>
        </w:rPr>
      </w:pPr>
      <w:r w:rsidRPr="00FA0226">
        <w:rPr>
          <w:rFonts w:ascii="바탕" w:hAnsi="바탕"/>
          <w:b/>
          <w:bCs/>
          <w:noProof/>
          <w:color w:val="000000" w:themeColor="text1"/>
          <w:sz w:val="20"/>
          <w:lang w:eastAsia="ko-KR"/>
        </w:rPr>
        <w:t>REFERENCES</w:t>
      </w:r>
    </w:p>
    <w:p w14:paraId="0DB4A9E8" w14:textId="77777777" w:rsidR="00FA0226" w:rsidRPr="00FA0226" w:rsidRDefault="00FA0226" w:rsidP="00FA0226">
      <w:pPr>
        <w:spacing w:after="60"/>
        <w:jc w:val="left"/>
        <w:rPr>
          <w:rFonts w:ascii="바탕" w:hAnsi="바탕"/>
          <w:sz w:val="20"/>
          <w:lang w:eastAsia="ko-KR"/>
        </w:rPr>
      </w:pPr>
      <w:r w:rsidRPr="00FA0226">
        <w:rPr>
          <w:rFonts w:ascii="바탕" w:hAnsi="바탕" w:cs="맑은 고딕"/>
          <w:noProof/>
          <w:color w:val="000000" w:themeColor="text1"/>
          <w:sz w:val="20"/>
          <w:lang w:eastAsia="ko-KR"/>
        </w:rPr>
        <w:t xml:space="preserve">[1] </w:t>
      </w:r>
      <w:proofErr w:type="spellStart"/>
      <w:r w:rsidRPr="00FA0226">
        <w:rPr>
          <w:rFonts w:ascii="바탕" w:hAnsi="바탕"/>
          <w:sz w:val="20"/>
          <w:lang w:eastAsia="ko-KR"/>
        </w:rPr>
        <w:t>한유리</w:t>
      </w:r>
      <w:proofErr w:type="spellEnd"/>
      <w:r w:rsidRPr="00FA0226">
        <w:rPr>
          <w:rFonts w:ascii="바탕" w:hAnsi="바탕"/>
          <w:sz w:val="20"/>
          <w:lang w:eastAsia="ko-KR"/>
        </w:rPr>
        <w:t xml:space="preserve">, </w:t>
      </w:r>
      <w:proofErr w:type="spellStart"/>
      <w:r w:rsidRPr="00FA0226">
        <w:rPr>
          <w:rFonts w:ascii="바탕" w:hAnsi="바탕"/>
          <w:sz w:val="20"/>
          <w:lang w:eastAsia="ko-KR"/>
        </w:rPr>
        <w:t>허진</w:t>
      </w:r>
      <w:proofErr w:type="spellEnd"/>
      <w:r w:rsidRPr="00FA0226">
        <w:rPr>
          <w:rFonts w:ascii="바탕" w:hAnsi="바탕"/>
          <w:sz w:val="20"/>
          <w:lang w:eastAsia="ko-KR"/>
        </w:rPr>
        <w:t xml:space="preserve">. (2023-05-02). 풍력발전의 효율적 계통 연계를 위한 시계열 ARIMA 모델 기반 풍력발전 출력 예측에 관한 연구. 대한전기학회 학술대회 논문집, 제주.    </w:t>
      </w:r>
    </w:p>
    <w:p w14:paraId="66E6DC75" w14:textId="77777777" w:rsidR="00FA0226" w:rsidRPr="00FA0226" w:rsidRDefault="00FA0226" w:rsidP="00FA0226">
      <w:pPr>
        <w:rPr>
          <w:rFonts w:ascii="바탕" w:hAnsi="바탕"/>
          <w:sz w:val="20"/>
          <w:lang w:eastAsia="ko-KR"/>
        </w:rPr>
      </w:pPr>
      <w:r w:rsidRPr="00FA0226">
        <w:rPr>
          <w:rFonts w:ascii="바탕" w:hAnsi="바탕"/>
          <w:sz w:val="20"/>
          <w:lang w:eastAsia="ko-KR"/>
        </w:rPr>
        <w:t xml:space="preserve">  </w:t>
      </w:r>
    </w:p>
    <w:p w14:paraId="41A450AA" w14:textId="77777777" w:rsidR="00FA0226" w:rsidRPr="00FA0226" w:rsidRDefault="00FA0226" w:rsidP="00FA0226">
      <w:pPr>
        <w:spacing w:after="60"/>
        <w:jc w:val="left"/>
        <w:rPr>
          <w:rFonts w:ascii="바탕" w:hAnsi="바탕"/>
          <w:sz w:val="20"/>
          <w:lang w:eastAsia="ko-KR"/>
        </w:rPr>
      </w:pPr>
      <w:r w:rsidRPr="00FA0226">
        <w:rPr>
          <w:rFonts w:ascii="바탕" w:hAnsi="바탕" w:cs="맑은 고딕"/>
          <w:noProof/>
          <w:color w:val="000000" w:themeColor="text1"/>
          <w:sz w:val="20"/>
          <w:lang w:eastAsia="ko-KR"/>
        </w:rPr>
        <w:t>[2]</w:t>
      </w:r>
      <w:r w:rsidRPr="00FA0226">
        <w:rPr>
          <w:rFonts w:ascii="바탕" w:hAnsi="바탕"/>
          <w:sz w:val="20"/>
          <w:lang w:eastAsia="ko-KR"/>
        </w:rPr>
        <w:t xml:space="preserve"> </w:t>
      </w:r>
      <w:proofErr w:type="spellStart"/>
      <w:r w:rsidRPr="00FA0226">
        <w:rPr>
          <w:rFonts w:ascii="바탕" w:hAnsi="바탕"/>
          <w:sz w:val="20"/>
          <w:lang w:eastAsia="ko-KR"/>
        </w:rPr>
        <w:t>안대한</w:t>
      </w:r>
      <w:proofErr w:type="spellEnd"/>
      <w:r w:rsidRPr="00FA0226">
        <w:rPr>
          <w:rFonts w:ascii="바탕" w:hAnsi="바탕"/>
          <w:sz w:val="20"/>
          <w:lang w:eastAsia="ko-KR"/>
        </w:rPr>
        <w:t xml:space="preserve">, Vehicle to Grid(V2G) 활성화를 위한 현황 분석 및 발전 방향 연구: SWOT-TOWS 분석을 통하여, 한국환경연구원 초빙연구원, 2024, pp.1-29 </w:t>
      </w:r>
    </w:p>
    <w:p w14:paraId="57B773A1" w14:textId="77777777" w:rsidR="00FA0226" w:rsidRPr="00FA0226" w:rsidRDefault="00FA0226" w:rsidP="00FA0226">
      <w:pPr>
        <w:rPr>
          <w:rFonts w:ascii="바탕" w:hAnsi="바탕"/>
          <w:sz w:val="20"/>
          <w:lang w:eastAsia="ko-KR"/>
        </w:rPr>
      </w:pPr>
    </w:p>
    <w:p w14:paraId="33DBDA94" w14:textId="77777777" w:rsidR="00FA0226" w:rsidRPr="00FA0226" w:rsidRDefault="00FA0226" w:rsidP="00FA0226">
      <w:pPr>
        <w:spacing w:after="60"/>
        <w:jc w:val="left"/>
        <w:rPr>
          <w:rFonts w:ascii="바탕" w:hAnsi="바탕"/>
          <w:sz w:val="20"/>
          <w:lang w:eastAsia="ko-KR"/>
        </w:rPr>
      </w:pPr>
      <w:r w:rsidRPr="00FA0226">
        <w:rPr>
          <w:rFonts w:ascii="바탕" w:hAnsi="바탕" w:cs="맑은 고딕"/>
          <w:noProof/>
          <w:color w:val="000000" w:themeColor="text1"/>
          <w:sz w:val="20"/>
          <w:lang w:eastAsia="ko-KR"/>
        </w:rPr>
        <w:t>[3]</w:t>
      </w:r>
      <w:r w:rsidRPr="00FA0226">
        <w:rPr>
          <w:rFonts w:ascii="바탕" w:hAnsi="바탕"/>
          <w:sz w:val="20"/>
          <w:lang w:eastAsia="ko-KR"/>
        </w:rPr>
        <w:t xml:space="preserve"> </w:t>
      </w:r>
      <w:proofErr w:type="spellStart"/>
      <w:r w:rsidRPr="00FA0226">
        <w:rPr>
          <w:rFonts w:ascii="바탕" w:hAnsi="바탕"/>
          <w:sz w:val="20"/>
          <w:lang w:eastAsia="ko-KR"/>
        </w:rPr>
        <w:t>이현구</w:t>
      </w:r>
      <w:proofErr w:type="spellEnd"/>
      <w:r w:rsidRPr="00FA0226">
        <w:rPr>
          <w:rFonts w:ascii="바탕" w:hAnsi="바탕"/>
          <w:sz w:val="20"/>
          <w:lang w:eastAsia="ko-KR"/>
        </w:rPr>
        <w:t xml:space="preserve">, </w:t>
      </w:r>
      <w:proofErr w:type="spellStart"/>
      <w:r w:rsidRPr="00FA0226">
        <w:rPr>
          <w:rFonts w:ascii="바탕" w:hAnsi="바탕"/>
          <w:sz w:val="20"/>
          <w:lang w:eastAsia="ko-KR"/>
        </w:rPr>
        <w:t>손홍관</w:t>
      </w:r>
      <w:proofErr w:type="spellEnd"/>
      <w:r w:rsidRPr="00FA0226">
        <w:rPr>
          <w:rFonts w:ascii="바탕" w:hAnsi="바탕"/>
          <w:sz w:val="20"/>
          <w:lang w:eastAsia="ko-KR"/>
        </w:rPr>
        <w:t xml:space="preserve">, 하태현, 이성준, </w:t>
      </w:r>
      <w:proofErr w:type="spellStart"/>
      <w:r w:rsidRPr="00FA0226">
        <w:rPr>
          <w:rFonts w:ascii="바탕" w:hAnsi="바탕"/>
          <w:sz w:val="20"/>
          <w:lang w:eastAsia="ko-KR"/>
        </w:rPr>
        <w:t>김대경</w:t>
      </w:r>
      <w:proofErr w:type="spellEnd"/>
      <w:r w:rsidRPr="00FA0226">
        <w:rPr>
          <w:rFonts w:ascii="바탕" w:hAnsi="바탕"/>
          <w:sz w:val="20"/>
          <w:lang w:eastAsia="ko-KR"/>
        </w:rPr>
        <w:t xml:space="preserve">, </w:t>
      </w:r>
      <w:proofErr w:type="spellStart"/>
      <w:r w:rsidRPr="00FA0226">
        <w:rPr>
          <w:rFonts w:ascii="바탕" w:hAnsi="바탕"/>
          <w:sz w:val="20"/>
          <w:lang w:eastAsia="ko-KR"/>
        </w:rPr>
        <w:t>배정효</w:t>
      </w:r>
      <w:proofErr w:type="spellEnd"/>
      <w:r w:rsidRPr="00FA0226">
        <w:rPr>
          <w:rFonts w:ascii="바탕" w:hAnsi="바탕"/>
          <w:sz w:val="20"/>
          <w:lang w:eastAsia="ko-KR"/>
        </w:rPr>
        <w:t xml:space="preserve">. V2G 기술과 실증연구 동향. 한국자동차공학회 춘계학술대회, </w:t>
      </w:r>
    </w:p>
    <w:p w14:paraId="145D399C" w14:textId="77777777" w:rsidR="00FA0226" w:rsidRPr="00FA0226" w:rsidRDefault="00FA0226" w:rsidP="00FA0226">
      <w:pPr>
        <w:rPr>
          <w:rFonts w:ascii="바탕" w:hAnsi="바탕"/>
          <w:sz w:val="20"/>
          <w:lang w:eastAsia="ko-KR"/>
        </w:rPr>
      </w:pPr>
    </w:p>
    <w:p w14:paraId="5777C0FB" w14:textId="77777777" w:rsidR="00FA0226" w:rsidRPr="00FA0226" w:rsidRDefault="00FA0226" w:rsidP="00FA0226">
      <w:pPr>
        <w:spacing w:after="60"/>
        <w:jc w:val="left"/>
        <w:rPr>
          <w:rFonts w:ascii="바탕" w:hAnsi="바탕"/>
          <w:sz w:val="20"/>
          <w:lang w:eastAsia="ko-KR"/>
        </w:rPr>
      </w:pPr>
      <w:r w:rsidRPr="00FA0226">
        <w:rPr>
          <w:rFonts w:ascii="바탕" w:hAnsi="바탕" w:cs="맑은 고딕"/>
          <w:noProof/>
          <w:color w:val="000000" w:themeColor="text1"/>
          <w:sz w:val="20"/>
          <w:lang w:eastAsia="ko-KR"/>
        </w:rPr>
        <w:t>[4]</w:t>
      </w:r>
      <w:r w:rsidRPr="00FA0226">
        <w:rPr>
          <w:rFonts w:ascii="바탕" w:hAnsi="바탕"/>
          <w:sz w:val="20"/>
          <w:lang w:eastAsia="ko-KR"/>
        </w:rPr>
        <w:t xml:space="preserve"> </w:t>
      </w:r>
      <w:proofErr w:type="gramStart"/>
      <w:r w:rsidRPr="00FA0226">
        <w:rPr>
          <w:rFonts w:ascii="바탕" w:hAnsi="바탕"/>
          <w:sz w:val="20"/>
          <w:lang w:eastAsia="ko-KR"/>
        </w:rPr>
        <w:t>고건혁,</w:t>
      </w:r>
      <w:proofErr w:type="spellStart"/>
      <w:r w:rsidRPr="00FA0226">
        <w:rPr>
          <w:rFonts w:ascii="바탕" w:hAnsi="바탕"/>
          <w:sz w:val="20"/>
          <w:lang w:eastAsia="ko-KR"/>
        </w:rPr>
        <w:t>김문겸</w:t>
      </w:r>
      <w:proofErr w:type="spellEnd"/>
      <w:proofErr w:type="gramEnd"/>
      <w:r w:rsidRPr="00FA0226">
        <w:rPr>
          <w:rFonts w:ascii="바탕" w:hAnsi="바탕"/>
          <w:sz w:val="20"/>
          <w:lang w:eastAsia="ko-KR"/>
        </w:rPr>
        <w:t xml:space="preserve"> (2022-10-20). V2G의 </w:t>
      </w:r>
      <w:proofErr w:type="spellStart"/>
      <w:r w:rsidRPr="00FA0226">
        <w:rPr>
          <w:rFonts w:ascii="바탕" w:hAnsi="바탕"/>
          <w:sz w:val="20"/>
          <w:lang w:eastAsia="ko-KR"/>
        </w:rPr>
        <w:t>현황및</w:t>
      </w:r>
      <w:proofErr w:type="spellEnd"/>
      <w:r w:rsidRPr="00FA0226">
        <w:rPr>
          <w:rFonts w:ascii="바탕" w:hAnsi="바탕"/>
          <w:sz w:val="20"/>
          <w:lang w:eastAsia="ko-KR"/>
        </w:rPr>
        <w:t xml:space="preserve"> 경제적 측면의 알고리즘적 고찰. 대한전기학회 학술대회 </w:t>
      </w:r>
      <w:proofErr w:type="gramStart"/>
      <w:r w:rsidRPr="00FA0226">
        <w:rPr>
          <w:rFonts w:ascii="바탕" w:hAnsi="바탕"/>
          <w:sz w:val="20"/>
          <w:lang w:eastAsia="ko-KR"/>
        </w:rPr>
        <w:t>논문집,대전</w:t>
      </w:r>
      <w:proofErr w:type="gramEnd"/>
      <w:r w:rsidRPr="00FA0226">
        <w:rPr>
          <w:rFonts w:ascii="바탕" w:hAnsi="바탕"/>
          <w:sz w:val="20"/>
          <w:lang w:eastAsia="ko-KR"/>
        </w:rPr>
        <w:t>.</w:t>
      </w:r>
    </w:p>
    <w:p w14:paraId="28333693" w14:textId="77777777" w:rsidR="00FA0226" w:rsidRPr="00FA0226" w:rsidRDefault="00FA0226" w:rsidP="00FA0226">
      <w:pPr>
        <w:rPr>
          <w:rFonts w:ascii="바탕" w:hAnsi="바탕"/>
          <w:sz w:val="20"/>
          <w:lang w:eastAsia="ko-KR"/>
        </w:rPr>
      </w:pPr>
    </w:p>
    <w:p w14:paraId="4FC173A0" w14:textId="77777777" w:rsidR="00FA0226" w:rsidRPr="00FA0226" w:rsidRDefault="00FA0226" w:rsidP="00FA0226">
      <w:pPr>
        <w:spacing w:after="60"/>
        <w:jc w:val="left"/>
        <w:rPr>
          <w:rFonts w:ascii="바탕" w:hAnsi="바탕"/>
          <w:sz w:val="20"/>
          <w:lang w:eastAsia="ko-KR"/>
        </w:rPr>
      </w:pPr>
      <w:r w:rsidRPr="00FA0226">
        <w:rPr>
          <w:rFonts w:ascii="바탕" w:hAnsi="바탕" w:cs="맑은 고딕"/>
          <w:noProof/>
          <w:color w:val="000000" w:themeColor="text1"/>
          <w:sz w:val="20"/>
          <w:lang w:eastAsia="ko-KR"/>
        </w:rPr>
        <w:lastRenderedPageBreak/>
        <w:t>[5]</w:t>
      </w:r>
      <w:r w:rsidRPr="00FA0226">
        <w:rPr>
          <w:rFonts w:ascii="바탕" w:hAnsi="바탕"/>
          <w:sz w:val="20"/>
          <w:lang w:eastAsia="ko-KR"/>
        </w:rPr>
        <w:t xml:space="preserve"> 이상민. (2023). V2G 양방향 충전제어를 위해 필요한 기술, 표준, 시험 인증기준. 건축환경설비, 17(4), 47-53.</w:t>
      </w:r>
    </w:p>
    <w:p w14:paraId="4A1E9D0C" w14:textId="77777777" w:rsidR="00FA0226" w:rsidRPr="00FA0226" w:rsidRDefault="00FA0226" w:rsidP="00FA0226">
      <w:pPr>
        <w:ind w:firstLine="195"/>
        <w:rPr>
          <w:rFonts w:ascii="Times New Roman" w:hAnsi="Times New Roman"/>
          <w:b/>
          <w:bCs/>
          <w:sz w:val="20"/>
          <w:lang w:eastAsia="ko-KR"/>
        </w:rPr>
      </w:pPr>
    </w:p>
    <w:p w14:paraId="3662AFEA" w14:textId="17683598" w:rsidR="00CA77D5" w:rsidRPr="00CA77D5" w:rsidRDefault="00CA77D5" w:rsidP="00CA77D5">
      <w:pPr>
        <w:ind w:firstLine="195"/>
        <w:rPr>
          <w:rFonts w:ascii="바탕" w:hAnsi="바탕"/>
          <w:sz w:val="20"/>
          <w:lang w:eastAsia="ko-KR"/>
        </w:rPr>
      </w:pPr>
    </w:p>
    <w:p w14:paraId="1BAFD91B" w14:textId="5713E76A" w:rsidR="00CA77D5" w:rsidRPr="00CA77D5" w:rsidRDefault="00CA77D5" w:rsidP="00CA77D5">
      <w:pPr>
        <w:ind w:firstLineChars="100" w:firstLine="200"/>
        <w:rPr>
          <w:rFonts w:ascii="바탕" w:hAnsi="바탕"/>
          <w:sz w:val="20"/>
          <w:lang w:eastAsia="ko-KR"/>
        </w:rPr>
      </w:pPr>
    </w:p>
    <w:p w14:paraId="029FF1C4" w14:textId="5F2B2EAE" w:rsidR="00CA77D5" w:rsidRPr="00CA77D5" w:rsidRDefault="00CA77D5" w:rsidP="00CA77D5">
      <w:pPr>
        <w:pStyle w:val="TAMainText"/>
        <w:ind w:firstLineChars="100" w:firstLine="200"/>
      </w:pPr>
      <w:r>
        <w:br w:type="column"/>
      </w:r>
    </w:p>
    <w:p w14:paraId="086E5BD1" w14:textId="77777777" w:rsidR="00CA77D5" w:rsidRDefault="00CA77D5" w:rsidP="00CA77D5">
      <w:pPr>
        <w:pStyle w:val="TAMainText"/>
        <w:ind w:left="200"/>
      </w:pPr>
    </w:p>
    <w:p w14:paraId="3E133485" w14:textId="51CC6879" w:rsidR="00CA77D5" w:rsidRPr="00CA77D5" w:rsidRDefault="00CA77D5" w:rsidP="00CA77D5">
      <w:pPr>
        <w:pStyle w:val="TAMainText"/>
        <w:ind w:left="200"/>
        <w:sectPr w:rsidR="00CA77D5" w:rsidRPr="00CA77D5" w:rsidSect="00EF07C2">
          <w:type w:val="continuous"/>
          <w:pgSz w:w="12240" w:h="15840"/>
          <w:pgMar w:top="720" w:right="1094" w:bottom="950" w:left="1094" w:header="720" w:footer="720" w:gutter="0"/>
          <w:cols w:num="2" w:space="461"/>
        </w:sectPr>
      </w:pPr>
    </w:p>
    <w:p w14:paraId="4375D4D4" w14:textId="71235B2F" w:rsidR="00EF07C2" w:rsidRPr="00EF07C2" w:rsidRDefault="00EF07C2" w:rsidP="00EF07C2">
      <w:pPr>
        <w:rPr>
          <w:lang w:eastAsia="ko-KR"/>
        </w:rPr>
      </w:pPr>
      <w:r w:rsidRPr="00EF07C2">
        <w:rPr>
          <w:rFonts w:hint="eastAsia"/>
          <w:lang w:eastAsia="ko-KR"/>
        </w:rPr>
        <w:t xml:space="preserve"> </w:t>
      </w:r>
    </w:p>
    <w:p w14:paraId="7A810D9C" w14:textId="77777777" w:rsidR="00EF07C2" w:rsidRPr="00EF07C2" w:rsidRDefault="00EF07C2" w:rsidP="00EF07C2">
      <w:pPr>
        <w:rPr>
          <w:lang w:eastAsia="ko-KR"/>
        </w:rPr>
      </w:pPr>
    </w:p>
    <w:p w14:paraId="04557D53" w14:textId="77777777" w:rsidR="00EF07C2" w:rsidRDefault="00EF07C2" w:rsidP="00EF07C2">
      <w:pPr>
        <w:rPr>
          <w:lang w:eastAsia="ko-KR"/>
        </w:rPr>
      </w:pPr>
    </w:p>
    <w:p w14:paraId="77D217C9" w14:textId="77777777" w:rsidR="00EF07C2" w:rsidRDefault="00EF07C2" w:rsidP="00EF07C2">
      <w:pPr>
        <w:rPr>
          <w:lang w:eastAsia="ko-KR"/>
        </w:rPr>
      </w:pPr>
    </w:p>
    <w:p w14:paraId="34DBF5F9" w14:textId="77777777" w:rsidR="00EF07C2" w:rsidRDefault="00EF07C2" w:rsidP="00EF07C2">
      <w:pPr>
        <w:rPr>
          <w:lang w:eastAsia="ko-KR"/>
        </w:rPr>
      </w:pPr>
    </w:p>
    <w:p w14:paraId="1ECB6CA7" w14:textId="77777777" w:rsidR="00EF07C2" w:rsidRDefault="00EF07C2" w:rsidP="00EF07C2">
      <w:pPr>
        <w:rPr>
          <w:lang w:eastAsia="ko-KR"/>
        </w:rPr>
      </w:pPr>
    </w:p>
    <w:p w14:paraId="0596CFEC" w14:textId="77777777" w:rsidR="00EF07C2" w:rsidRDefault="00EF07C2" w:rsidP="00EF07C2">
      <w:pPr>
        <w:rPr>
          <w:lang w:eastAsia="ko-KR"/>
        </w:rPr>
      </w:pPr>
    </w:p>
    <w:p w14:paraId="49ED960C" w14:textId="77777777" w:rsidR="00EF07C2" w:rsidRDefault="00EF07C2" w:rsidP="00EF07C2">
      <w:pPr>
        <w:rPr>
          <w:lang w:eastAsia="ko-KR"/>
        </w:rPr>
      </w:pPr>
    </w:p>
    <w:p w14:paraId="337C65D5" w14:textId="77777777" w:rsidR="00EF07C2" w:rsidRDefault="00EF07C2" w:rsidP="00EF07C2">
      <w:pPr>
        <w:rPr>
          <w:lang w:eastAsia="ko-KR"/>
        </w:rPr>
      </w:pPr>
    </w:p>
    <w:p w14:paraId="3E65AD6C" w14:textId="77777777" w:rsidR="00EF07C2" w:rsidRDefault="00EF07C2" w:rsidP="00EF07C2">
      <w:pPr>
        <w:jc w:val="left"/>
        <w:rPr>
          <w:lang w:eastAsia="ko-KR"/>
        </w:rPr>
      </w:pPr>
    </w:p>
    <w:p w14:paraId="62AE4508" w14:textId="77777777" w:rsidR="00EF07C2" w:rsidRDefault="00EF07C2" w:rsidP="000A286D">
      <w:pPr>
        <w:rPr>
          <w:lang w:eastAsia="ko-KR"/>
        </w:rPr>
      </w:pPr>
    </w:p>
    <w:p w14:paraId="2948DB14" w14:textId="77777777" w:rsidR="00EF07C2" w:rsidRDefault="00EF07C2" w:rsidP="000A286D">
      <w:pPr>
        <w:rPr>
          <w:lang w:eastAsia="ko-KR"/>
        </w:rPr>
      </w:pPr>
    </w:p>
    <w:p w14:paraId="610B9B13" w14:textId="77777777" w:rsidR="00EF07C2" w:rsidRDefault="00EF07C2" w:rsidP="000A286D">
      <w:pPr>
        <w:rPr>
          <w:lang w:eastAsia="ko-KR"/>
        </w:rPr>
      </w:pPr>
    </w:p>
    <w:p w14:paraId="322CEA23" w14:textId="77777777" w:rsidR="00EF07C2" w:rsidRPr="000A286D" w:rsidRDefault="00EF07C2" w:rsidP="000A286D">
      <w:pPr>
        <w:rPr>
          <w:lang w:eastAsia="ko-KR"/>
        </w:rPr>
      </w:pPr>
    </w:p>
    <w:sectPr w:rsidR="00EF07C2" w:rsidRPr="000A286D" w:rsidSect="000A286D">
      <w:headerReference w:type="even" r:id="rId15"/>
      <w:footerReference w:type="even" r:id="rId16"/>
      <w:footerReference w:type="default" r:id="rId17"/>
      <w:type w:val="continuous"/>
      <w:pgSz w:w="12240" w:h="15840"/>
      <w:pgMar w:top="720" w:right="1094" w:bottom="950" w:left="1094" w:header="0" w:footer="0" w:gutter="0"/>
      <w:cols w:space="4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68537" w14:textId="77777777" w:rsidR="00EF1D90" w:rsidRDefault="00EF1D90" w:rsidP="00EF07C2">
      <w:pPr>
        <w:spacing w:after="0"/>
      </w:pPr>
      <w:r>
        <w:separator/>
      </w:r>
    </w:p>
  </w:endnote>
  <w:endnote w:type="continuationSeparator" w:id="0">
    <w:p w14:paraId="0D3C218A" w14:textId="77777777" w:rsidR="00EF1D90" w:rsidRDefault="00EF1D90" w:rsidP="00EF07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yriad Pro Light">
    <w:altName w:val="Segoe UI Light"/>
    <w:charset w:val="00"/>
    <w:family w:val="auto"/>
    <w:pitch w:val="default"/>
  </w:font>
  <w:font w:name="Arno Pro">
    <w:altName w:val="Calibri"/>
    <w:panose1 w:val="00000000000000000000"/>
    <w:charset w:val="00"/>
    <w:family w:val="roman"/>
    <w:notTrueType/>
    <w:pitch w:val="variable"/>
    <w:sig w:usb0="60000287" w:usb1="00000001" w:usb2="00000000" w:usb3="00000000" w:csb0="0000019F" w:csb1="00000000"/>
  </w:font>
  <w:font w:name="KoPubWorldBatang Light">
    <w:altName w:val="HancomEQN"/>
    <w:charset w:val="81"/>
    <w:family w:val="auto"/>
    <w:pitch w:val="variable"/>
    <w:sig w:usb0="B000AABF" w:usb1="79D7FCFB" w:usb2="00000010" w:usb3="00000000" w:csb0="00280001" w:csb1="00000000"/>
  </w:font>
  <w:font w:name="Courier New">
    <w:panose1 w:val="02070309020205020404"/>
    <w:charset w:val="00"/>
    <w:family w:val="modern"/>
    <w:pitch w:val="fixed"/>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KoPubWorldBatang Medium">
    <w:altName w:val="HancomEQN"/>
    <w:charset w:val="81"/>
    <w:family w:val="auto"/>
    <w:pitch w:val="variable"/>
    <w:sig w:usb0="B000AABF" w:usb1="79D7FCFB" w:usb2="00000010" w:usb3="00000000" w:csb0="00280001" w:csb1="00000000"/>
  </w:font>
  <w:font w:name="함초롬바탕">
    <w:panose1 w:val="02030604000101010101"/>
    <w:charset w:val="81"/>
    <w:family w:val="roman"/>
    <w:pitch w:val="variable"/>
    <w:sig w:usb0="F7002EFF" w:usb1="19DFFFFF" w:usb2="001BFDD7" w:usb3="00000000" w:csb0="001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A97A8" w14:textId="77777777" w:rsidR="00874237" w:rsidRDefault="00000000">
    <w:pPr>
      <w:framePr w:wrap="around" w:vAnchor="text" w:hAnchor="margin" w:xAlign="right" w:y="1"/>
      <w:rPr>
        <w:rStyle w:val="a4"/>
      </w:rPr>
    </w:pPr>
    <w:r>
      <w:rPr>
        <w:rStyle w:val="a4"/>
      </w:rPr>
      <w:t xml:space="preserve">PAGE  </w:t>
    </w:r>
    <w:r>
      <w:rPr>
        <w:rStyle w:val="a4"/>
        <w:noProof/>
      </w:rPr>
      <w:t>2</w:t>
    </w:r>
  </w:p>
  <w:p w14:paraId="4178D402" w14:textId="77777777" w:rsidR="00874237" w:rsidRDefault="0087423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E0231" w14:textId="77777777" w:rsidR="00874237" w:rsidRDefault="00874237">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5C97D" w14:textId="77777777" w:rsidR="00874237" w:rsidRDefault="0000000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46DF6D4B" w14:textId="77777777" w:rsidR="00874237" w:rsidRDefault="00874237">
    <w:pPr>
      <w:pStyle w:val="a3"/>
      <w:ind w:right="360"/>
    </w:pPr>
  </w:p>
  <w:p w14:paraId="0470A885" w14:textId="77777777" w:rsidR="00874237" w:rsidRDefault="0087423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14531" w14:textId="77777777" w:rsidR="00874237" w:rsidRDefault="0000000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14:paraId="52F8378D" w14:textId="77777777" w:rsidR="00874237" w:rsidRDefault="00874237">
    <w:pPr>
      <w:pStyle w:val="a3"/>
      <w:ind w:right="360"/>
    </w:pPr>
  </w:p>
  <w:p w14:paraId="1777F265" w14:textId="77777777" w:rsidR="00874237" w:rsidRDefault="008742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638BE" w14:textId="77777777" w:rsidR="00EF1D90" w:rsidRDefault="00EF1D90" w:rsidP="00EF07C2">
      <w:pPr>
        <w:spacing w:after="0"/>
      </w:pPr>
      <w:r>
        <w:separator/>
      </w:r>
    </w:p>
  </w:footnote>
  <w:footnote w:type="continuationSeparator" w:id="0">
    <w:p w14:paraId="6E4E695D" w14:textId="77777777" w:rsidR="00EF1D90" w:rsidRDefault="00EF1D90" w:rsidP="00EF07C2">
      <w:pPr>
        <w:spacing w:after="0"/>
      </w:pPr>
      <w:r>
        <w:continuationSeparator/>
      </w:r>
    </w:p>
  </w:footnote>
  <w:footnote w:id="1">
    <w:p w14:paraId="287AABF8" w14:textId="0404FB9F" w:rsidR="00CA77D5" w:rsidRDefault="00CA77D5" w:rsidP="00CA77D5">
      <w:pPr>
        <w:pStyle w:val="a7"/>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6F3BD" w14:textId="77777777" w:rsidR="00874237" w:rsidRDefault="00000000">
    <w:pPr>
      <w:pStyle w:val="a5"/>
    </w:pPr>
    <w:r w:rsidRPr="00CC3375">
      <w:rPr>
        <w:noProof/>
      </w:rPr>
      <w:drawing>
        <wp:inline distT="0" distB="0" distL="0" distR="0" wp14:anchorId="0009CB7F" wp14:editId="12D07AC4">
          <wp:extent cx="714615" cy="348990"/>
          <wp:effectExtent l="0" t="0" r="0" b="0"/>
          <wp:docPr id="1375592269"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720947" name="Picture 1" descr="A blue and black logo&#10;&#10;Description automatically generated"/>
                  <pic:cNvPicPr/>
                </pic:nvPicPr>
                <pic:blipFill>
                  <a:blip r:embed="rId1"/>
                  <a:stretch>
                    <a:fillRect/>
                  </a:stretch>
                </pic:blipFill>
                <pic:spPr>
                  <a:xfrm>
                    <a:off x="0" y="0"/>
                    <a:ext cx="755965" cy="36918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FDAE5" w14:textId="1A78526F" w:rsidR="00604C64" w:rsidRDefault="00604C64">
    <w:pPr>
      <w:pStyle w:val="a5"/>
    </w:pPr>
    <w:r w:rsidRPr="00CC3375">
      <w:rPr>
        <w:noProof/>
      </w:rPr>
      <w:drawing>
        <wp:inline distT="0" distB="0" distL="0" distR="0" wp14:anchorId="14FF3BAD" wp14:editId="1EA11D0A">
          <wp:extent cx="714615" cy="348990"/>
          <wp:effectExtent l="0" t="0" r="0" b="0"/>
          <wp:docPr id="77821640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720947" name="Picture 1" descr="A blue and black logo&#10;&#10;Description automatically generated"/>
                  <pic:cNvPicPr/>
                </pic:nvPicPr>
                <pic:blipFill>
                  <a:blip r:embed="rId1"/>
                  <a:stretch>
                    <a:fillRect/>
                  </a:stretch>
                </pic:blipFill>
                <pic:spPr>
                  <a:xfrm>
                    <a:off x="0" y="0"/>
                    <a:ext cx="755965" cy="36918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26A73" w14:textId="77777777" w:rsidR="00874237" w:rsidRDefault="008742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B02A4"/>
    <w:multiLevelType w:val="hybridMultilevel"/>
    <w:tmpl w:val="73620AF6"/>
    <w:lvl w:ilvl="0" w:tplc="62E093B0">
      <w:start w:val="1"/>
      <w:numFmt w:val="decimal"/>
      <w:lvlText w:val="%1."/>
      <w:lvlJc w:val="left"/>
      <w:pPr>
        <w:ind w:left="560" w:hanging="360"/>
      </w:pPr>
      <w:rPr>
        <w:rFonts w:ascii="바탕" w:hAnsi="바탕" w:hint="default"/>
        <w:sz w:val="20"/>
      </w:rPr>
    </w:lvl>
    <w:lvl w:ilvl="1" w:tplc="04090019" w:tentative="1">
      <w:start w:val="1"/>
      <w:numFmt w:val="upperLetter"/>
      <w:lvlText w:val="%2."/>
      <w:lvlJc w:val="left"/>
      <w:pPr>
        <w:ind w:left="1080" w:hanging="440"/>
      </w:pPr>
    </w:lvl>
    <w:lvl w:ilvl="2" w:tplc="0409001B" w:tentative="1">
      <w:start w:val="1"/>
      <w:numFmt w:val="lowerRoman"/>
      <w:lvlText w:val="%3."/>
      <w:lvlJc w:val="right"/>
      <w:pPr>
        <w:ind w:left="1520" w:hanging="440"/>
      </w:pPr>
    </w:lvl>
    <w:lvl w:ilvl="3" w:tplc="0409000F" w:tentative="1">
      <w:start w:val="1"/>
      <w:numFmt w:val="decimal"/>
      <w:lvlText w:val="%4."/>
      <w:lvlJc w:val="left"/>
      <w:pPr>
        <w:ind w:left="1960" w:hanging="440"/>
      </w:pPr>
    </w:lvl>
    <w:lvl w:ilvl="4" w:tplc="04090019" w:tentative="1">
      <w:start w:val="1"/>
      <w:numFmt w:val="upperLetter"/>
      <w:lvlText w:val="%5."/>
      <w:lvlJc w:val="left"/>
      <w:pPr>
        <w:ind w:left="2400" w:hanging="440"/>
      </w:pPr>
    </w:lvl>
    <w:lvl w:ilvl="5" w:tplc="0409001B" w:tentative="1">
      <w:start w:val="1"/>
      <w:numFmt w:val="lowerRoman"/>
      <w:lvlText w:val="%6."/>
      <w:lvlJc w:val="right"/>
      <w:pPr>
        <w:ind w:left="2840" w:hanging="440"/>
      </w:pPr>
    </w:lvl>
    <w:lvl w:ilvl="6" w:tplc="0409000F" w:tentative="1">
      <w:start w:val="1"/>
      <w:numFmt w:val="decimal"/>
      <w:lvlText w:val="%7."/>
      <w:lvlJc w:val="left"/>
      <w:pPr>
        <w:ind w:left="3280" w:hanging="440"/>
      </w:pPr>
    </w:lvl>
    <w:lvl w:ilvl="7" w:tplc="04090019" w:tentative="1">
      <w:start w:val="1"/>
      <w:numFmt w:val="upperLetter"/>
      <w:lvlText w:val="%8."/>
      <w:lvlJc w:val="left"/>
      <w:pPr>
        <w:ind w:left="3720" w:hanging="440"/>
      </w:pPr>
    </w:lvl>
    <w:lvl w:ilvl="8" w:tplc="0409001B" w:tentative="1">
      <w:start w:val="1"/>
      <w:numFmt w:val="lowerRoman"/>
      <w:lvlText w:val="%9."/>
      <w:lvlJc w:val="right"/>
      <w:pPr>
        <w:ind w:left="4160" w:hanging="440"/>
      </w:pPr>
    </w:lvl>
  </w:abstractNum>
  <w:abstractNum w:abstractNumId="1" w15:restartNumberingAfterBreak="0">
    <w:nsid w:val="4C912D89"/>
    <w:multiLevelType w:val="hybridMultilevel"/>
    <w:tmpl w:val="6730238E"/>
    <w:lvl w:ilvl="0" w:tplc="4A48027A">
      <w:start w:val="1"/>
      <w:numFmt w:val="decimal"/>
      <w:lvlText w:val="(%1)"/>
      <w:lvlJc w:val="left"/>
      <w:pPr>
        <w:ind w:left="540" w:hanging="360"/>
      </w:pPr>
      <w:rPr>
        <w:rFonts w:hint="default"/>
      </w:rPr>
    </w:lvl>
    <w:lvl w:ilvl="1" w:tplc="04090019" w:tentative="1">
      <w:start w:val="1"/>
      <w:numFmt w:val="upperLetter"/>
      <w:lvlText w:val="%2."/>
      <w:lvlJc w:val="left"/>
      <w:pPr>
        <w:ind w:left="1060" w:hanging="440"/>
      </w:pPr>
    </w:lvl>
    <w:lvl w:ilvl="2" w:tplc="0409001B" w:tentative="1">
      <w:start w:val="1"/>
      <w:numFmt w:val="lowerRoman"/>
      <w:lvlText w:val="%3."/>
      <w:lvlJc w:val="right"/>
      <w:pPr>
        <w:ind w:left="1500" w:hanging="440"/>
      </w:pPr>
    </w:lvl>
    <w:lvl w:ilvl="3" w:tplc="0409000F" w:tentative="1">
      <w:start w:val="1"/>
      <w:numFmt w:val="decimal"/>
      <w:lvlText w:val="%4."/>
      <w:lvlJc w:val="left"/>
      <w:pPr>
        <w:ind w:left="1940" w:hanging="440"/>
      </w:pPr>
    </w:lvl>
    <w:lvl w:ilvl="4" w:tplc="04090019" w:tentative="1">
      <w:start w:val="1"/>
      <w:numFmt w:val="upperLetter"/>
      <w:lvlText w:val="%5."/>
      <w:lvlJc w:val="left"/>
      <w:pPr>
        <w:ind w:left="2380" w:hanging="440"/>
      </w:pPr>
    </w:lvl>
    <w:lvl w:ilvl="5" w:tplc="0409001B" w:tentative="1">
      <w:start w:val="1"/>
      <w:numFmt w:val="lowerRoman"/>
      <w:lvlText w:val="%6."/>
      <w:lvlJc w:val="right"/>
      <w:pPr>
        <w:ind w:left="2820" w:hanging="440"/>
      </w:pPr>
    </w:lvl>
    <w:lvl w:ilvl="6" w:tplc="0409000F" w:tentative="1">
      <w:start w:val="1"/>
      <w:numFmt w:val="decimal"/>
      <w:lvlText w:val="%7."/>
      <w:lvlJc w:val="left"/>
      <w:pPr>
        <w:ind w:left="3260" w:hanging="440"/>
      </w:pPr>
    </w:lvl>
    <w:lvl w:ilvl="7" w:tplc="04090019" w:tentative="1">
      <w:start w:val="1"/>
      <w:numFmt w:val="upperLetter"/>
      <w:lvlText w:val="%8."/>
      <w:lvlJc w:val="left"/>
      <w:pPr>
        <w:ind w:left="3700" w:hanging="440"/>
      </w:pPr>
    </w:lvl>
    <w:lvl w:ilvl="8" w:tplc="0409001B" w:tentative="1">
      <w:start w:val="1"/>
      <w:numFmt w:val="lowerRoman"/>
      <w:lvlText w:val="%9."/>
      <w:lvlJc w:val="right"/>
      <w:pPr>
        <w:ind w:left="4140" w:hanging="440"/>
      </w:pPr>
    </w:lvl>
  </w:abstractNum>
  <w:abstractNum w:abstractNumId="2" w15:restartNumberingAfterBreak="0">
    <w:nsid w:val="57406BDF"/>
    <w:multiLevelType w:val="hybridMultilevel"/>
    <w:tmpl w:val="118A2872"/>
    <w:lvl w:ilvl="0" w:tplc="33361E9E">
      <w:start w:val="1"/>
      <w:numFmt w:val="decimal"/>
      <w:lvlText w:val="(%1)"/>
      <w:lvlJc w:val="left"/>
      <w:pPr>
        <w:ind w:left="540" w:hanging="360"/>
      </w:pPr>
      <w:rPr>
        <w:rFonts w:hint="default"/>
      </w:rPr>
    </w:lvl>
    <w:lvl w:ilvl="1" w:tplc="04090019" w:tentative="1">
      <w:start w:val="1"/>
      <w:numFmt w:val="upperLetter"/>
      <w:lvlText w:val="%2."/>
      <w:lvlJc w:val="left"/>
      <w:pPr>
        <w:ind w:left="1060" w:hanging="440"/>
      </w:pPr>
    </w:lvl>
    <w:lvl w:ilvl="2" w:tplc="0409001B" w:tentative="1">
      <w:start w:val="1"/>
      <w:numFmt w:val="lowerRoman"/>
      <w:lvlText w:val="%3."/>
      <w:lvlJc w:val="right"/>
      <w:pPr>
        <w:ind w:left="1500" w:hanging="440"/>
      </w:pPr>
    </w:lvl>
    <w:lvl w:ilvl="3" w:tplc="0409000F" w:tentative="1">
      <w:start w:val="1"/>
      <w:numFmt w:val="decimal"/>
      <w:lvlText w:val="%4."/>
      <w:lvlJc w:val="left"/>
      <w:pPr>
        <w:ind w:left="1940" w:hanging="440"/>
      </w:pPr>
    </w:lvl>
    <w:lvl w:ilvl="4" w:tplc="04090019" w:tentative="1">
      <w:start w:val="1"/>
      <w:numFmt w:val="upperLetter"/>
      <w:lvlText w:val="%5."/>
      <w:lvlJc w:val="left"/>
      <w:pPr>
        <w:ind w:left="2380" w:hanging="440"/>
      </w:pPr>
    </w:lvl>
    <w:lvl w:ilvl="5" w:tplc="0409001B" w:tentative="1">
      <w:start w:val="1"/>
      <w:numFmt w:val="lowerRoman"/>
      <w:lvlText w:val="%6."/>
      <w:lvlJc w:val="right"/>
      <w:pPr>
        <w:ind w:left="2820" w:hanging="440"/>
      </w:pPr>
    </w:lvl>
    <w:lvl w:ilvl="6" w:tplc="0409000F" w:tentative="1">
      <w:start w:val="1"/>
      <w:numFmt w:val="decimal"/>
      <w:lvlText w:val="%7."/>
      <w:lvlJc w:val="left"/>
      <w:pPr>
        <w:ind w:left="3260" w:hanging="440"/>
      </w:pPr>
    </w:lvl>
    <w:lvl w:ilvl="7" w:tplc="04090019" w:tentative="1">
      <w:start w:val="1"/>
      <w:numFmt w:val="upperLetter"/>
      <w:lvlText w:val="%8."/>
      <w:lvlJc w:val="left"/>
      <w:pPr>
        <w:ind w:left="3700" w:hanging="440"/>
      </w:pPr>
    </w:lvl>
    <w:lvl w:ilvl="8" w:tplc="0409001B" w:tentative="1">
      <w:start w:val="1"/>
      <w:numFmt w:val="lowerRoman"/>
      <w:lvlText w:val="%9."/>
      <w:lvlJc w:val="right"/>
      <w:pPr>
        <w:ind w:left="4140" w:hanging="440"/>
      </w:pPr>
    </w:lvl>
  </w:abstractNum>
  <w:num w:numId="1" w16cid:durableId="679090651">
    <w:abstractNumId w:val="1"/>
  </w:num>
  <w:num w:numId="2" w16cid:durableId="997462057">
    <w:abstractNumId w:val="2"/>
  </w:num>
  <w:num w:numId="3" w16cid:durableId="963927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48"/>
    <w:rsid w:val="000A286D"/>
    <w:rsid w:val="00207430"/>
    <w:rsid w:val="0049574A"/>
    <w:rsid w:val="005F4B91"/>
    <w:rsid w:val="00604C64"/>
    <w:rsid w:val="00874237"/>
    <w:rsid w:val="00923E7B"/>
    <w:rsid w:val="009A1870"/>
    <w:rsid w:val="009D042D"/>
    <w:rsid w:val="009E1D48"/>
    <w:rsid w:val="00AC6326"/>
    <w:rsid w:val="00AC6B6C"/>
    <w:rsid w:val="00C164F4"/>
    <w:rsid w:val="00CA77D5"/>
    <w:rsid w:val="00E0070A"/>
    <w:rsid w:val="00EF07C2"/>
    <w:rsid w:val="00EF1D90"/>
    <w:rsid w:val="00FA0226"/>
    <w:rsid w:val="00FE193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6F3E"/>
  <w15:chartTrackingRefBased/>
  <w15:docId w15:val="{40E7053C-1BE1-458E-83FD-675C1144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86D"/>
    <w:pPr>
      <w:spacing w:after="200" w:line="240" w:lineRule="auto"/>
    </w:pPr>
    <w:rPr>
      <w:rFonts w:ascii="Times" w:eastAsia="바탕" w:hAnsi="Times" w:cs="Times New Roman"/>
      <w:kern w:val="0"/>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MainText">
    <w:name w:val="TA_Main_Text"/>
    <w:basedOn w:val="a"/>
    <w:autoRedefine/>
    <w:rsid w:val="00EF07C2"/>
    <w:pPr>
      <w:spacing w:after="60"/>
      <w:ind w:left="180"/>
    </w:pPr>
    <w:rPr>
      <w:rFonts w:ascii="바탕" w:hAnsi="바탕"/>
      <w:kern w:val="21"/>
      <w:sz w:val="20"/>
      <w:lang w:eastAsia="ko-KR"/>
    </w:rPr>
  </w:style>
  <w:style w:type="paragraph" w:customStyle="1" w:styleId="BATitle">
    <w:name w:val="BA_Title"/>
    <w:basedOn w:val="a"/>
    <w:next w:val="BBAuthorName"/>
    <w:autoRedefine/>
    <w:rsid w:val="000A286D"/>
    <w:pPr>
      <w:spacing w:before="1400" w:after="180"/>
      <w:jc w:val="left"/>
    </w:pPr>
    <w:rPr>
      <w:rFonts w:ascii="Myriad Pro Light" w:hAnsi="Myriad Pro Light"/>
      <w:b/>
      <w:kern w:val="36"/>
      <w:sz w:val="34"/>
    </w:rPr>
  </w:style>
  <w:style w:type="paragraph" w:customStyle="1" w:styleId="BBAuthorName">
    <w:name w:val="BB_Author_Name"/>
    <w:basedOn w:val="a"/>
    <w:next w:val="BCAuthorAddress"/>
    <w:autoRedefine/>
    <w:rsid w:val="000A286D"/>
    <w:pPr>
      <w:spacing w:after="180"/>
      <w:jc w:val="left"/>
    </w:pPr>
    <w:rPr>
      <w:rFonts w:ascii="Arno Pro" w:hAnsi="Arno Pro"/>
      <w:kern w:val="26"/>
    </w:rPr>
  </w:style>
  <w:style w:type="paragraph" w:customStyle="1" w:styleId="BCAuthorAddress">
    <w:name w:val="BC_Author_Address"/>
    <w:basedOn w:val="a"/>
    <w:next w:val="BIEmailAddress"/>
    <w:autoRedefine/>
    <w:rsid w:val="000A286D"/>
    <w:pPr>
      <w:spacing w:after="60"/>
      <w:jc w:val="left"/>
    </w:pPr>
    <w:rPr>
      <w:rFonts w:ascii="KoPubWorldBatang Light" w:eastAsia="KoPubWorldBatang Light" w:hAnsi="KoPubWorldBatang Light" w:cs="KoPubWorldBatang Light"/>
      <w:kern w:val="22"/>
      <w:sz w:val="20"/>
      <w:lang w:eastAsia="ko-KR"/>
    </w:rPr>
  </w:style>
  <w:style w:type="paragraph" w:customStyle="1" w:styleId="BIEmailAddress">
    <w:name w:val="BI_Email_Address"/>
    <w:basedOn w:val="a"/>
    <w:next w:val="a"/>
    <w:autoRedefine/>
    <w:rsid w:val="000A286D"/>
    <w:pPr>
      <w:spacing w:after="100"/>
      <w:jc w:val="left"/>
    </w:pPr>
    <w:rPr>
      <w:rFonts w:ascii="Arno Pro" w:hAnsi="Arno Pro"/>
      <w:sz w:val="18"/>
    </w:rPr>
  </w:style>
  <w:style w:type="paragraph" w:customStyle="1" w:styleId="BDAbstract">
    <w:name w:val="BD_Abstract"/>
    <w:basedOn w:val="a"/>
    <w:next w:val="TAMainText"/>
    <w:autoRedefine/>
    <w:rsid w:val="000A286D"/>
    <w:pPr>
      <w:pBdr>
        <w:top w:val="single" w:sz="4" w:space="1" w:color="auto"/>
        <w:bottom w:val="single" w:sz="4" w:space="1" w:color="auto"/>
      </w:pBdr>
      <w:spacing w:before="100" w:after="600"/>
    </w:pPr>
    <w:rPr>
      <w:rFonts w:ascii="Arno Pro" w:hAnsi="Arno Pro"/>
      <w:kern w:val="21"/>
      <w:sz w:val="21"/>
    </w:rPr>
  </w:style>
  <w:style w:type="paragraph" w:customStyle="1" w:styleId="VDTableTitle">
    <w:name w:val="VD_Table_Title"/>
    <w:basedOn w:val="a"/>
    <w:next w:val="a"/>
    <w:autoRedefine/>
    <w:rsid w:val="000A286D"/>
    <w:pPr>
      <w:spacing w:after="180"/>
    </w:pPr>
    <w:rPr>
      <w:rFonts w:ascii="Arno Pro" w:hAnsi="Arno Pro"/>
      <w:b/>
      <w:kern w:val="21"/>
      <w:sz w:val="19"/>
      <w:szCs w:val="19"/>
    </w:rPr>
  </w:style>
  <w:style w:type="paragraph" w:customStyle="1" w:styleId="TCTableBody">
    <w:name w:val="TC_Table_Body"/>
    <w:basedOn w:val="a"/>
    <w:next w:val="a"/>
    <w:autoRedefine/>
    <w:rsid w:val="000A286D"/>
    <w:pPr>
      <w:spacing w:before="20" w:after="60"/>
    </w:pPr>
    <w:rPr>
      <w:rFonts w:ascii="Arno Pro" w:hAnsi="Arno Pro"/>
      <w:kern w:val="20"/>
      <w:sz w:val="20"/>
    </w:rPr>
  </w:style>
  <w:style w:type="paragraph" w:styleId="a3">
    <w:name w:val="footer"/>
    <w:basedOn w:val="a"/>
    <w:link w:val="Char"/>
    <w:rsid w:val="000A286D"/>
    <w:pPr>
      <w:tabs>
        <w:tab w:val="center" w:pos="4320"/>
        <w:tab w:val="right" w:pos="8640"/>
      </w:tabs>
    </w:pPr>
  </w:style>
  <w:style w:type="character" w:customStyle="1" w:styleId="Char">
    <w:name w:val="바닥글 Char"/>
    <w:basedOn w:val="a0"/>
    <w:link w:val="a3"/>
    <w:rsid w:val="000A286D"/>
    <w:rPr>
      <w:rFonts w:ascii="Times" w:eastAsia="바탕" w:hAnsi="Times" w:cs="Times New Roman"/>
      <w:kern w:val="0"/>
      <w:sz w:val="24"/>
      <w:szCs w:val="20"/>
      <w:lang w:eastAsia="en-US"/>
    </w:rPr>
  </w:style>
  <w:style w:type="paragraph" w:customStyle="1" w:styleId="BGKeywords">
    <w:name w:val="BG_Keywords"/>
    <w:basedOn w:val="a"/>
    <w:next w:val="a"/>
    <w:autoRedefine/>
    <w:rsid w:val="000A286D"/>
    <w:pPr>
      <w:spacing w:after="220"/>
      <w:jc w:val="left"/>
    </w:pPr>
    <w:rPr>
      <w:rFonts w:ascii="Arno Pro" w:hAnsi="Arno Pro"/>
      <w:i/>
      <w:kern w:val="22"/>
      <w:sz w:val="20"/>
    </w:rPr>
  </w:style>
  <w:style w:type="character" w:styleId="a4">
    <w:name w:val="page number"/>
    <w:basedOn w:val="a0"/>
    <w:rsid w:val="000A286D"/>
  </w:style>
  <w:style w:type="character" w:customStyle="1" w:styleId="BDAbstractTitleChar">
    <w:name w:val="BD_Abstract_Title Char"/>
    <w:link w:val="SectionTitle"/>
    <w:rsid w:val="000A286D"/>
    <w:rPr>
      <w:rFonts w:ascii="Arno Pro" w:hAnsi="Arno Pro"/>
      <w:b/>
      <w:kern w:val="21"/>
      <w:sz w:val="19"/>
      <w:lang w:eastAsia="en-US"/>
    </w:rPr>
  </w:style>
  <w:style w:type="paragraph" w:customStyle="1" w:styleId="SectionTitle">
    <w:name w:val="Section_Title"/>
    <w:basedOn w:val="a"/>
    <w:link w:val="BDAbstractTitleChar"/>
    <w:autoRedefine/>
    <w:rsid w:val="000A286D"/>
    <w:pPr>
      <w:spacing w:before="180" w:after="120"/>
    </w:pPr>
    <w:rPr>
      <w:rFonts w:ascii="Arno Pro" w:eastAsiaTheme="minorEastAsia" w:hAnsi="Arno Pro" w:cstheme="minorBidi"/>
      <w:b/>
      <w:kern w:val="21"/>
      <w:sz w:val="19"/>
      <w:szCs w:val="22"/>
    </w:rPr>
  </w:style>
  <w:style w:type="paragraph" w:customStyle="1" w:styleId="AuthorInformationTitle">
    <w:name w:val="Author_Information_Title"/>
    <w:basedOn w:val="a"/>
    <w:rsid w:val="000A286D"/>
    <w:pPr>
      <w:spacing w:before="180" w:after="60"/>
    </w:pPr>
    <w:rPr>
      <w:rFonts w:ascii="Myriad Pro Light" w:hAnsi="Myriad Pro Light"/>
      <w:b/>
      <w:kern w:val="23"/>
      <w:sz w:val="21"/>
    </w:rPr>
  </w:style>
  <w:style w:type="paragraph" w:styleId="a5">
    <w:name w:val="header"/>
    <w:basedOn w:val="a"/>
    <w:link w:val="Char0"/>
    <w:uiPriority w:val="99"/>
    <w:unhideWhenUsed/>
    <w:rsid w:val="000A286D"/>
    <w:pPr>
      <w:tabs>
        <w:tab w:val="center" w:pos="4680"/>
        <w:tab w:val="right" w:pos="9360"/>
      </w:tabs>
      <w:spacing w:after="0"/>
    </w:pPr>
  </w:style>
  <w:style w:type="character" w:customStyle="1" w:styleId="Char0">
    <w:name w:val="머리글 Char"/>
    <w:basedOn w:val="a0"/>
    <w:link w:val="a5"/>
    <w:uiPriority w:val="99"/>
    <w:rsid w:val="000A286D"/>
    <w:rPr>
      <w:rFonts w:ascii="Times" w:eastAsia="바탕" w:hAnsi="Times" w:cs="Times New Roman"/>
      <w:kern w:val="0"/>
      <w:sz w:val="24"/>
      <w:szCs w:val="20"/>
      <w:lang w:eastAsia="en-US"/>
    </w:rPr>
  </w:style>
  <w:style w:type="paragraph" w:styleId="a6">
    <w:name w:val="List Paragraph"/>
    <w:basedOn w:val="a"/>
    <w:uiPriority w:val="34"/>
    <w:qFormat/>
    <w:rsid w:val="00AC6326"/>
    <w:pPr>
      <w:ind w:leftChars="400" w:left="800"/>
    </w:pPr>
  </w:style>
  <w:style w:type="paragraph" w:styleId="HTML">
    <w:name w:val="HTML Preformatted"/>
    <w:basedOn w:val="a"/>
    <w:link w:val="HTMLChar"/>
    <w:uiPriority w:val="99"/>
    <w:semiHidden/>
    <w:unhideWhenUsed/>
    <w:rsid w:val="0049574A"/>
    <w:rPr>
      <w:rFonts w:ascii="Courier New" w:hAnsi="Courier New" w:cs="Courier New"/>
      <w:sz w:val="20"/>
    </w:rPr>
  </w:style>
  <w:style w:type="character" w:customStyle="1" w:styleId="HTMLChar">
    <w:name w:val="미리 서식이 지정된 HTML Char"/>
    <w:basedOn w:val="a0"/>
    <w:link w:val="HTML"/>
    <w:uiPriority w:val="99"/>
    <w:semiHidden/>
    <w:rsid w:val="0049574A"/>
    <w:rPr>
      <w:rFonts w:ascii="Courier New" w:eastAsia="바탕" w:hAnsi="Courier New" w:cs="Courier New"/>
      <w:kern w:val="0"/>
      <w:szCs w:val="20"/>
      <w:lang w:eastAsia="en-US"/>
    </w:rPr>
  </w:style>
  <w:style w:type="paragraph" w:customStyle="1" w:styleId="paragraph">
    <w:name w:val="paragraph"/>
    <w:basedOn w:val="a"/>
    <w:rsid w:val="0049574A"/>
    <w:pPr>
      <w:spacing w:before="100" w:beforeAutospacing="1" w:after="100" w:afterAutospacing="1"/>
      <w:jc w:val="left"/>
    </w:pPr>
    <w:rPr>
      <w:rFonts w:ascii="굴림" w:eastAsia="굴림" w:hAnsi="굴림" w:cs="굴림"/>
      <w:szCs w:val="24"/>
      <w:lang w:eastAsia="ko-KR"/>
    </w:rPr>
  </w:style>
  <w:style w:type="character" w:customStyle="1" w:styleId="normaltextrun">
    <w:name w:val="normaltextrun"/>
    <w:basedOn w:val="a0"/>
    <w:rsid w:val="0049574A"/>
  </w:style>
  <w:style w:type="character" w:customStyle="1" w:styleId="eop">
    <w:name w:val="eop"/>
    <w:basedOn w:val="a0"/>
    <w:rsid w:val="0049574A"/>
  </w:style>
  <w:style w:type="paragraph" w:styleId="a7">
    <w:name w:val="footnote text"/>
    <w:basedOn w:val="a"/>
    <w:link w:val="Char1"/>
    <w:uiPriority w:val="99"/>
    <w:semiHidden/>
    <w:unhideWhenUsed/>
    <w:rsid w:val="00EF07C2"/>
    <w:pPr>
      <w:widowControl w:val="0"/>
      <w:spacing w:after="0"/>
    </w:pPr>
    <w:rPr>
      <w:rFonts w:cs="Times"/>
      <w:noProof/>
      <w:sz w:val="20"/>
      <w:lang w:eastAsia="ko-KR"/>
    </w:rPr>
  </w:style>
  <w:style w:type="character" w:customStyle="1" w:styleId="Char1">
    <w:name w:val="각주 텍스트 Char"/>
    <w:basedOn w:val="a0"/>
    <w:link w:val="a7"/>
    <w:uiPriority w:val="99"/>
    <w:semiHidden/>
    <w:rsid w:val="00EF07C2"/>
    <w:rPr>
      <w:rFonts w:ascii="Times" w:eastAsia="바탕" w:hAnsi="Times" w:cs="Times"/>
      <w:noProof/>
      <w:kern w:val="0"/>
      <w:szCs w:val="20"/>
    </w:rPr>
  </w:style>
  <w:style w:type="character" w:styleId="a8">
    <w:name w:val="footnote reference"/>
    <w:basedOn w:val="a0"/>
    <w:uiPriority w:val="99"/>
    <w:semiHidden/>
    <w:unhideWhenUsed/>
    <w:rsid w:val="00EF07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579873">
      <w:bodyDiv w:val="1"/>
      <w:marLeft w:val="0"/>
      <w:marRight w:val="0"/>
      <w:marTop w:val="0"/>
      <w:marBottom w:val="0"/>
      <w:divBdr>
        <w:top w:val="none" w:sz="0" w:space="0" w:color="auto"/>
        <w:left w:val="none" w:sz="0" w:space="0" w:color="auto"/>
        <w:bottom w:val="none" w:sz="0" w:space="0" w:color="auto"/>
        <w:right w:val="none" w:sz="0" w:space="0" w:color="auto"/>
      </w:divBdr>
    </w:div>
    <w:div w:id="584807651">
      <w:bodyDiv w:val="1"/>
      <w:marLeft w:val="0"/>
      <w:marRight w:val="0"/>
      <w:marTop w:val="0"/>
      <w:marBottom w:val="0"/>
      <w:divBdr>
        <w:top w:val="none" w:sz="0" w:space="0" w:color="auto"/>
        <w:left w:val="none" w:sz="0" w:space="0" w:color="auto"/>
        <w:bottom w:val="none" w:sz="0" w:space="0" w:color="auto"/>
        <w:right w:val="none" w:sz="0" w:space="0" w:color="auto"/>
      </w:divBdr>
    </w:div>
    <w:div w:id="936131889">
      <w:bodyDiv w:val="1"/>
      <w:marLeft w:val="0"/>
      <w:marRight w:val="0"/>
      <w:marTop w:val="0"/>
      <w:marBottom w:val="0"/>
      <w:divBdr>
        <w:top w:val="none" w:sz="0" w:space="0" w:color="auto"/>
        <w:left w:val="none" w:sz="0" w:space="0" w:color="auto"/>
        <w:bottom w:val="none" w:sz="0" w:space="0" w:color="auto"/>
        <w:right w:val="none" w:sz="0" w:space="0" w:color="auto"/>
      </w:divBdr>
      <w:divsChild>
        <w:div w:id="374739708">
          <w:marLeft w:val="0"/>
          <w:marRight w:val="0"/>
          <w:marTop w:val="0"/>
          <w:marBottom w:val="0"/>
          <w:divBdr>
            <w:top w:val="none" w:sz="0" w:space="0" w:color="auto"/>
            <w:left w:val="none" w:sz="0" w:space="0" w:color="auto"/>
            <w:bottom w:val="none" w:sz="0" w:space="0" w:color="auto"/>
            <w:right w:val="none" w:sz="0" w:space="0" w:color="auto"/>
          </w:divBdr>
        </w:div>
        <w:div w:id="1302154190">
          <w:marLeft w:val="0"/>
          <w:marRight w:val="0"/>
          <w:marTop w:val="0"/>
          <w:marBottom w:val="0"/>
          <w:divBdr>
            <w:top w:val="none" w:sz="0" w:space="0" w:color="auto"/>
            <w:left w:val="none" w:sz="0" w:space="0" w:color="auto"/>
            <w:bottom w:val="none" w:sz="0" w:space="0" w:color="auto"/>
            <w:right w:val="none" w:sz="0" w:space="0" w:color="auto"/>
          </w:divBdr>
        </w:div>
      </w:divsChild>
    </w:div>
    <w:div w:id="1574899088">
      <w:bodyDiv w:val="1"/>
      <w:marLeft w:val="0"/>
      <w:marRight w:val="0"/>
      <w:marTop w:val="0"/>
      <w:marBottom w:val="0"/>
      <w:divBdr>
        <w:top w:val="none" w:sz="0" w:space="0" w:color="auto"/>
        <w:left w:val="none" w:sz="0" w:space="0" w:color="auto"/>
        <w:bottom w:val="none" w:sz="0" w:space="0" w:color="auto"/>
        <w:right w:val="none" w:sz="0" w:space="0" w:color="auto"/>
      </w:divBdr>
      <w:divsChild>
        <w:div w:id="345442918">
          <w:marLeft w:val="0"/>
          <w:marRight w:val="0"/>
          <w:marTop w:val="0"/>
          <w:marBottom w:val="0"/>
          <w:divBdr>
            <w:top w:val="none" w:sz="0" w:space="0" w:color="auto"/>
            <w:left w:val="none" w:sz="0" w:space="0" w:color="auto"/>
            <w:bottom w:val="none" w:sz="0" w:space="0" w:color="auto"/>
            <w:right w:val="none" w:sz="0" w:space="0" w:color="auto"/>
          </w:divBdr>
        </w:div>
        <w:div w:id="105976092">
          <w:marLeft w:val="0"/>
          <w:marRight w:val="0"/>
          <w:marTop w:val="0"/>
          <w:marBottom w:val="0"/>
          <w:divBdr>
            <w:top w:val="none" w:sz="0" w:space="0" w:color="auto"/>
            <w:left w:val="none" w:sz="0" w:space="0" w:color="auto"/>
            <w:bottom w:val="none" w:sz="0" w:space="0" w:color="auto"/>
            <w:right w:val="none" w:sz="0" w:space="0" w:color="auto"/>
          </w:divBdr>
        </w:div>
      </w:divsChild>
    </w:div>
    <w:div w:id="1616907492">
      <w:bodyDiv w:val="1"/>
      <w:marLeft w:val="0"/>
      <w:marRight w:val="0"/>
      <w:marTop w:val="0"/>
      <w:marBottom w:val="0"/>
      <w:divBdr>
        <w:top w:val="none" w:sz="0" w:space="0" w:color="auto"/>
        <w:left w:val="none" w:sz="0" w:space="0" w:color="auto"/>
        <w:bottom w:val="none" w:sz="0" w:space="0" w:color="auto"/>
        <w:right w:val="none" w:sz="0" w:space="0" w:color="auto"/>
      </w:divBdr>
      <w:divsChild>
        <w:div w:id="260189786">
          <w:marLeft w:val="0"/>
          <w:marRight w:val="0"/>
          <w:marTop w:val="0"/>
          <w:marBottom w:val="0"/>
          <w:divBdr>
            <w:top w:val="none" w:sz="0" w:space="0" w:color="auto"/>
            <w:left w:val="none" w:sz="0" w:space="0" w:color="auto"/>
            <w:bottom w:val="none" w:sz="0" w:space="0" w:color="auto"/>
            <w:right w:val="none" w:sz="0" w:space="0" w:color="auto"/>
          </w:divBdr>
        </w:div>
        <w:div w:id="1471552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6476D-4B19-4DA9-A738-4F4202FFE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1386</Words>
  <Characters>7903</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2024-11-17T04:02:00Z</dcterms:created>
  <dcterms:modified xsi:type="dcterms:W3CDTF">2024-11-17T08:16:00Z</dcterms:modified>
</cp:coreProperties>
</file>